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880" w:firstLineChars="200"/>
        <w:jc w:val="center"/>
        <w:rPr>
          <w:rFonts w:ascii="宋体"/>
          <w:sz w:val="44"/>
          <w:szCs w:val="44"/>
        </w:rPr>
      </w:pPr>
      <w:r>
        <w:rPr>
          <w:rFonts w:hint="eastAsia" w:ascii="宋体" w:hAnsi="宋体"/>
          <w:sz w:val="44"/>
          <w:szCs w:val="44"/>
        </w:rPr>
        <w:t>廊坊市文安县</w:t>
      </w:r>
      <w:r>
        <w:rPr>
          <w:rFonts w:hint="eastAsia" w:ascii="宋体" w:hAnsi="宋体"/>
          <w:sz w:val="44"/>
          <w:szCs w:val="44"/>
          <w:lang w:eastAsia="zh-CN"/>
        </w:rPr>
        <w:t>赵</w:t>
      </w:r>
      <w:r>
        <w:rPr>
          <w:rFonts w:hint="eastAsia" w:ascii="宋体" w:hAnsi="宋体"/>
          <w:sz w:val="44"/>
          <w:szCs w:val="44"/>
        </w:rPr>
        <w:t>各庄镇人民政府</w:t>
      </w:r>
      <w:r>
        <w:rPr>
          <w:rFonts w:ascii="宋体" w:hAnsi="宋体"/>
          <w:sz w:val="44"/>
          <w:szCs w:val="44"/>
        </w:rPr>
        <w:t>2020</w:t>
      </w:r>
      <w:r>
        <w:rPr>
          <w:rFonts w:hint="eastAsia" w:ascii="宋体" w:hAnsi="宋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w:t>
      </w:r>
      <w:r>
        <w:rPr>
          <w:rFonts w:hint="eastAsia" w:ascii="Times New Roman" w:hAnsi="Times New Roman" w:eastAsia="仿宋_GB2312"/>
          <w:sz w:val="32"/>
          <w:szCs w:val="32"/>
          <w:lang w:eastAsia="zh-CN"/>
        </w:rPr>
        <w:t>赵</w:t>
      </w:r>
      <w:r>
        <w:rPr>
          <w:rFonts w:hint="eastAsia" w:ascii="Times New Roman" w:hAnsi="Times New Roman" w:eastAsia="仿宋_GB2312"/>
          <w:sz w:val="32"/>
          <w:szCs w:val="32"/>
        </w:rPr>
        <w:t>各庄镇人民政府</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00" w:lineRule="exact"/>
        <w:ind w:firstLine="280" w:firstLineChars="100"/>
        <w:jc w:val="left"/>
        <w:rPr>
          <w:rFonts w:ascii="Times New Roman" w:eastAsia="方正仿宋_GBK"/>
          <w:sz w:val="28"/>
        </w:rPr>
      </w:pPr>
      <w:r>
        <w:rPr>
          <w:rFonts w:ascii="Times New Roman" w:eastAsia="方正仿宋_GBK"/>
          <w:sz w:val="28"/>
        </w:rPr>
        <w:t xml:space="preserve"> </w:t>
      </w:r>
      <w:r>
        <w:rPr>
          <w:rFonts w:hint="eastAsia" w:ascii="Times New Roman" w:eastAsia="方正仿宋_GBK"/>
          <w:sz w:val="28"/>
        </w:rPr>
        <w:t>一、人大和社会监督方面。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保障机关公文正常运转保持线路畅通，服务对象满意。农村路网全覆盖完善城乡社会救助制度，实施分类救助，应保尽保</w:t>
      </w:r>
      <w:r>
        <w:rPr>
          <w:rFonts w:ascii="Times New Roman" w:eastAsia="方正仿宋_GBK"/>
          <w:sz w:val="28"/>
        </w:rPr>
        <w:t>,</w:t>
      </w:r>
      <w:r>
        <w:rPr>
          <w:rFonts w:hint="eastAsia" w:ascii="Times New Roman" w:eastAsia="方正仿宋_GBK"/>
          <w:sz w:val="28"/>
        </w:rPr>
        <w:t>动态管理。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解决优抚对象的生活、医疗困难，推行阳光安置，保障退役士兵合法权益；按时足额发放各类经济补助。</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五、群众文化方面。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文化发展环境健康向上，文化发展能力不断增强，文化艺术资源丰富，公共文化服务和文化艺术生产水平不断提高，促进文化影响力日益扩大。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六、医疗卫生和计划生育服务方面。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稳定适度的低生育水平，有效保障计划生育家庭生活水平，提高妇女生殖健康水平，降低出生缺陷的发生，有效遏制出生人口性别比偏高问题。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七、社会团体方面。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八、财经管理方面。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加强对专项资金的监管，提高财政资金使用效率。管理各类政策性补贴等资金，建立惠农资金补助对象管理新机制，完善财政补贴资金</w:t>
      </w:r>
      <w:r>
        <w:rPr>
          <w:rFonts w:ascii="Times New Roman" w:eastAsia="方正仿宋_GBK"/>
          <w:sz w:val="28"/>
        </w:rPr>
        <w:t>“</w:t>
      </w:r>
      <w:r>
        <w:rPr>
          <w:rFonts w:hint="eastAsia" w:ascii="Times New Roman" w:eastAsia="方正仿宋_GBK"/>
          <w:sz w:val="28"/>
        </w:rPr>
        <w:t>一卡通</w:t>
      </w:r>
      <w:r>
        <w:rPr>
          <w:rFonts w:ascii="Times New Roman" w:eastAsia="方正仿宋_GBK"/>
          <w:sz w:val="28"/>
        </w:rPr>
        <w:t>”</w:t>
      </w:r>
      <w:r>
        <w:rPr>
          <w:rFonts w:hint="eastAsia" w:ascii="Times New Roman" w:eastAsia="方正仿宋_GBK"/>
          <w:sz w:val="28"/>
        </w:rPr>
        <w:t>发放机制。</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九、社会服务和劳动保障方面。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w:t>
      </w:r>
      <w:r>
        <w:rPr>
          <w:rFonts w:ascii="Times New Roman" w:eastAsia="方正仿宋_GBK"/>
          <w:sz w:val="28"/>
        </w:rPr>
        <w:t>“</w:t>
      </w:r>
      <w:r>
        <w:rPr>
          <w:rFonts w:hint="eastAsia" w:ascii="Times New Roman" w:eastAsia="方正仿宋_GBK"/>
          <w:sz w:val="28"/>
        </w:rPr>
        <w:t>猛药去疴</w:t>
      </w:r>
      <w:r>
        <w:rPr>
          <w:rFonts w:ascii="Times New Roman" w:eastAsia="方正仿宋_GBK"/>
          <w:sz w:val="28"/>
        </w:rPr>
        <w:t>”</w:t>
      </w:r>
      <w:r>
        <w:rPr>
          <w:rFonts w:hint="eastAsia" w:ascii="Times New Roman" w:eastAsia="方正仿宋_GBK"/>
          <w:sz w:val="28"/>
        </w:rPr>
        <w:t>的决心，守住镇内绿水青山。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十一、农村环境整治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为百姓谋福利，真正为群众办实事宗旨，通过组织大型设备和人员集中对辖区内主干道两侧及坑塘进行清理，改善街道的整体环境，为村民提升环境居住舒适度，使群众满意度幸福指数提高。</w:t>
      </w:r>
    </w:p>
    <w:p>
      <w:pPr>
        <w:spacing w:line="500" w:lineRule="exact"/>
        <w:jc w:val="left"/>
        <w:rPr>
          <w:rFonts w:ascii="Times New Roman" w:eastAsia="方正仿宋_GBK"/>
          <w:sz w:val="28"/>
        </w:rPr>
        <w:sectPr>
          <w:footerReference r:id="rId3" w:type="default"/>
          <w:pgSz w:w="11907" w:h="16839"/>
          <w:pgMar w:top="1531" w:right="1134" w:bottom="1474" w:left="1134" w:header="851" w:footer="992" w:gutter="0"/>
          <w:pgNumType w:start="1"/>
          <w:cols w:space="425" w:num="1"/>
          <w:docGrid w:type="lines" w:linePitch="312" w:charSpace="0"/>
        </w:sectPr>
      </w:pP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209</w:t>
            </w:r>
            <w:r>
              <w:rPr>
                <w:rFonts w:hint="eastAsia" w:ascii="仿宋_GB2312" w:hAnsi="Arial" w:eastAsia="仿宋_GB2312" w:cs="Arial"/>
                <w:color w:val="333333"/>
                <w:szCs w:val="24"/>
                <w:shd w:val="clear" w:color="auto" w:fill="FFFFFF"/>
              </w:rPr>
              <w:t>文安县</w:t>
            </w:r>
            <w:r>
              <w:rPr>
                <w:rFonts w:hint="eastAsia" w:ascii="仿宋_GB2312" w:hAnsi="Arial" w:eastAsia="仿宋_GB2312" w:cs="Arial"/>
                <w:color w:val="333333"/>
                <w:szCs w:val="24"/>
                <w:shd w:val="clear" w:color="auto" w:fill="FFFFFF"/>
                <w:lang w:eastAsia="zh-CN"/>
              </w:rPr>
              <w:t>赵</w:t>
            </w:r>
            <w:r>
              <w:rPr>
                <w:rFonts w:hint="eastAsia" w:ascii="仿宋_GB2312" w:hAnsi="Arial" w:eastAsia="仿宋_GB2312" w:cs="Arial"/>
                <w:color w:val="333333"/>
                <w:szCs w:val="24"/>
                <w:shd w:val="clear" w:color="auto" w:fill="FFFFFF"/>
              </w:rPr>
              <w:t>各庄镇人民政府</w:t>
            </w:r>
          </w:p>
        </w:tc>
        <w:tc>
          <w:tcPr>
            <w:tcW w:w="113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w:t>
      </w:r>
      <w:r>
        <w:rPr>
          <w:rFonts w:hint="eastAsia" w:ascii="仿宋_GB2312" w:hAnsi="Arial" w:eastAsia="仿宋_GB2312" w:cs="仿宋_GB2312"/>
          <w:color w:val="333333"/>
          <w:sz w:val="32"/>
          <w:szCs w:val="32"/>
          <w:shd w:val="clear" w:color="auto" w:fill="FFFFFF"/>
          <w:lang w:eastAsia="zh-CN"/>
        </w:rPr>
        <w:t>镇</w:t>
      </w:r>
      <w:r>
        <w:rPr>
          <w:rFonts w:hint="eastAsia" w:ascii="仿宋_GB2312" w:hAnsi="Arial" w:eastAsia="仿宋_GB2312" w:cs="仿宋_GB2312"/>
          <w:color w:val="333333"/>
          <w:sz w:val="32"/>
          <w:szCs w:val="32"/>
          <w:shd w:val="clear" w:color="auto" w:fill="FFFFFF"/>
        </w:rPr>
        <w:t>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年部门预算收入为</w:t>
      </w:r>
      <w:r>
        <w:rPr>
          <w:rFonts w:hint="eastAsia" w:ascii="仿宋_GB2312" w:hAnsi="仿宋" w:eastAsia="仿宋_GB2312" w:cs="宋体"/>
          <w:color w:val="484747"/>
          <w:kern w:val="0"/>
          <w:sz w:val="32"/>
          <w:szCs w:val="32"/>
          <w:lang w:val="en-US" w:eastAsia="zh-CN"/>
        </w:rPr>
        <w:t>2819.76</w:t>
      </w:r>
      <w:r>
        <w:rPr>
          <w:rFonts w:hint="eastAsia" w:ascii="仿宋_GB2312" w:hAnsi="仿宋" w:eastAsia="仿宋_GB2312" w:cs="宋体"/>
          <w:color w:val="484747"/>
          <w:kern w:val="0"/>
          <w:sz w:val="32"/>
          <w:szCs w:val="32"/>
        </w:rPr>
        <w:t>万元，其中一般公共预算拨款</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2032.61</w:t>
      </w:r>
      <w:r>
        <w:rPr>
          <w:rFonts w:hint="eastAsia" w:ascii="仿宋_GB2312" w:hAnsi="仿宋" w:eastAsia="仿宋_GB2312" w:cs="宋体"/>
          <w:color w:val="484747"/>
          <w:kern w:val="0"/>
          <w:sz w:val="32"/>
          <w:szCs w:val="32"/>
        </w:rPr>
        <w:t>万元，政府性基金收入</w:t>
      </w:r>
      <w:r>
        <w:rPr>
          <w:rFonts w:hint="eastAsia" w:ascii="仿宋_GB2312" w:hAnsi="仿宋" w:eastAsia="仿宋_GB2312" w:cs="宋体"/>
          <w:color w:val="484747"/>
          <w:kern w:val="0"/>
          <w:sz w:val="32"/>
          <w:szCs w:val="32"/>
          <w:lang w:val="en-US" w:eastAsia="zh-CN"/>
        </w:rPr>
        <w:t>787.15</w:t>
      </w:r>
      <w:r>
        <w:rPr>
          <w:rFonts w:hint="eastAsia" w:ascii="仿宋_GB2312" w:hAnsi="仿宋" w:eastAsia="仿宋_GB2312" w:cs="宋体"/>
          <w:color w:val="484747"/>
          <w:kern w:val="0"/>
          <w:sz w:val="32"/>
          <w:szCs w:val="32"/>
        </w:rPr>
        <w:t>万元，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仿宋" w:eastAsia="仿宋_GB2312" w:cs="宋体"/>
          <w:color w:val="484747"/>
          <w:kern w:val="0"/>
          <w:sz w:val="32"/>
          <w:szCs w:val="32"/>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赵</w:t>
      </w:r>
      <w:r>
        <w:rPr>
          <w:rFonts w:hint="eastAsia" w:ascii="仿宋_GB2312" w:eastAsia="仿宋_GB2312"/>
          <w:color w:val="000000"/>
          <w:sz w:val="32"/>
          <w:szCs w:val="32"/>
        </w:rPr>
        <w:t>各庄镇人民政府</w:t>
      </w:r>
      <w:r>
        <w:rPr>
          <w:rFonts w:ascii="仿宋_GB2312" w:eastAsia="仿宋_GB2312"/>
          <w:color w:val="000000"/>
          <w:sz w:val="32"/>
          <w:szCs w:val="32"/>
        </w:rPr>
        <w:t>2020</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年支出预算为</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2819.76</w:t>
      </w:r>
      <w:r>
        <w:rPr>
          <w:rFonts w:hint="eastAsia" w:ascii="仿宋_GB2312" w:hAnsi="仿宋" w:eastAsia="仿宋_GB2312" w:cs="宋体"/>
          <w:color w:val="484747"/>
          <w:kern w:val="0"/>
          <w:sz w:val="32"/>
          <w:szCs w:val="32"/>
        </w:rPr>
        <w:t>万元，其中基本支出</w:t>
      </w:r>
      <w:r>
        <w:rPr>
          <w:rFonts w:hint="eastAsia" w:ascii="仿宋_GB2312" w:hAnsi="仿宋" w:eastAsia="仿宋_GB2312" w:cs="宋体"/>
          <w:color w:val="484747"/>
          <w:kern w:val="0"/>
          <w:sz w:val="32"/>
          <w:szCs w:val="32"/>
          <w:lang w:val="en-US" w:eastAsia="zh-CN"/>
        </w:rPr>
        <w:t>1766.37</w:t>
      </w:r>
      <w:r>
        <w:rPr>
          <w:rFonts w:hint="eastAsia" w:ascii="仿宋_GB2312" w:hAnsi="仿宋" w:eastAsia="仿宋_GB2312" w:cs="宋体"/>
          <w:color w:val="484747"/>
          <w:kern w:val="0"/>
          <w:sz w:val="32"/>
          <w:szCs w:val="32"/>
        </w:rPr>
        <w:t>万元包括人员经费</w:t>
      </w:r>
      <w:r>
        <w:rPr>
          <w:rFonts w:hint="eastAsia" w:ascii="仿宋_GB2312" w:hAnsi="仿宋" w:eastAsia="仿宋_GB2312" w:cs="宋体"/>
          <w:color w:val="484747"/>
          <w:kern w:val="0"/>
          <w:sz w:val="32"/>
          <w:szCs w:val="32"/>
          <w:lang w:val="en-US" w:eastAsia="zh-CN"/>
        </w:rPr>
        <w:t>1589.12</w:t>
      </w:r>
      <w:r>
        <w:rPr>
          <w:rFonts w:hint="eastAsia" w:ascii="仿宋_GB2312" w:hAnsi="仿宋" w:eastAsia="仿宋_GB2312" w:cs="宋体"/>
          <w:color w:val="484747"/>
          <w:kern w:val="0"/>
          <w:sz w:val="32"/>
          <w:szCs w:val="32"/>
        </w:rPr>
        <w:t>万元和日常公用经费</w:t>
      </w:r>
      <w:r>
        <w:rPr>
          <w:rFonts w:hint="eastAsia" w:ascii="仿宋_GB2312" w:hAnsi="仿宋" w:eastAsia="仿宋_GB2312" w:cs="宋体"/>
          <w:color w:val="484747"/>
          <w:kern w:val="0"/>
          <w:sz w:val="32"/>
          <w:szCs w:val="32"/>
          <w:lang w:val="en-US" w:eastAsia="zh-CN"/>
        </w:rPr>
        <w:t>177.25</w:t>
      </w:r>
      <w:r>
        <w:rPr>
          <w:rFonts w:hint="eastAsia" w:ascii="仿宋_GB2312" w:hAnsi="仿宋" w:eastAsia="仿宋_GB2312" w:cs="宋体"/>
          <w:color w:val="484747"/>
          <w:kern w:val="0"/>
          <w:sz w:val="32"/>
          <w:szCs w:val="32"/>
        </w:rPr>
        <w:t>万元</w:t>
      </w:r>
      <w:r>
        <w:rPr>
          <w:rFonts w:ascii="仿宋_GB2312" w:hAnsi="仿宋" w:eastAsia="仿宋_GB2312" w:cs="宋体"/>
          <w:color w:val="484747"/>
          <w:kern w:val="0"/>
          <w:sz w:val="32"/>
          <w:szCs w:val="32"/>
        </w:rPr>
        <w:t>;</w:t>
      </w:r>
      <w:r>
        <w:rPr>
          <w:rFonts w:hint="eastAsia" w:ascii="仿宋_GB2312" w:hAnsi="仿宋" w:eastAsia="仿宋_GB2312" w:cs="宋体"/>
          <w:color w:val="484747"/>
          <w:kern w:val="0"/>
          <w:sz w:val="32"/>
          <w:szCs w:val="32"/>
        </w:rPr>
        <w:t>项目支出</w:t>
      </w:r>
      <w:r>
        <w:rPr>
          <w:rFonts w:hint="eastAsia" w:ascii="仿宋_GB2312" w:hAnsi="仿宋" w:eastAsia="仿宋_GB2312" w:cs="宋体"/>
          <w:color w:val="484747"/>
          <w:kern w:val="0"/>
          <w:sz w:val="32"/>
          <w:szCs w:val="32"/>
          <w:lang w:val="en-US" w:eastAsia="zh-CN"/>
        </w:rPr>
        <w:t>1053.39</w:t>
      </w:r>
      <w:r>
        <w:rPr>
          <w:rFonts w:hint="eastAsia" w:ascii="仿宋_GB2312" w:hAnsi="仿宋" w:eastAsia="仿宋_GB2312" w:cs="宋体"/>
          <w:color w:val="484747"/>
          <w:kern w:val="0"/>
          <w:sz w:val="32"/>
          <w:szCs w:val="32"/>
        </w:rPr>
        <w:t>万元，，主要为幼儿园经费项目，其他基础设施建设配套费安排的支出项目，西部环境整治及提升项目等。</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年预算收支安排</w:t>
      </w:r>
      <w:r>
        <w:rPr>
          <w:rFonts w:hint="eastAsia" w:ascii="Times New Roman" w:hAnsi="Times New Roman" w:eastAsia="仿宋_GB2312"/>
          <w:sz w:val="32"/>
          <w:szCs w:val="32"/>
          <w:lang w:val="en-US" w:eastAsia="zh-CN"/>
        </w:rPr>
        <w:t>2819.76</w:t>
      </w:r>
      <w:r>
        <w:rPr>
          <w:rFonts w:hint="eastAsia" w:ascii="Times New Roman" w:hAnsi="Times New Roman" w:eastAsia="仿宋_GB2312"/>
          <w:sz w:val="32"/>
          <w:szCs w:val="32"/>
        </w:rPr>
        <w:t>万元，较</w:t>
      </w:r>
      <w:r>
        <w:rPr>
          <w:rFonts w:ascii="Times New Roman" w:hAnsi="Times New Roman" w:eastAsia="仿宋_GB2312"/>
          <w:sz w:val="32"/>
          <w:szCs w:val="32"/>
        </w:rPr>
        <w:t>2019</w:t>
      </w:r>
      <w:r>
        <w:rPr>
          <w:rFonts w:hint="eastAsia" w:ascii="Times New Roman" w:hAnsi="Times New Roman" w:eastAsia="仿宋_GB2312"/>
          <w:sz w:val="32"/>
          <w:szCs w:val="32"/>
        </w:rPr>
        <w:t>年预算增加</w:t>
      </w:r>
      <w:r>
        <w:rPr>
          <w:rFonts w:hint="eastAsia" w:ascii="Times New Roman" w:hAnsi="Times New Roman" w:eastAsia="仿宋_GB2312"/>
          <w:sz w:val="32"/>
          <w:szCs w:val="32"/>
          <w:lang w:val="en-US" w:eastAsia="zh-CN"/>
        </w:rPr>
        <w:t>674.59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54.32</w:t>
      </w:r>
      <w:r>
        <w:rPr>
          <w:rFonts w:hint="eastAsia" w:ascii="Times New Roman" w:hAnsi="Times New Roman" w:eastAsia="仿宋_GB2312"/>
          <w:sz w:val="32"/>
          <w:szCs w:val="32"/>
        </w:rPr>
        <w:t>万元，主要为人员支出</w:t>
      </w:r>
      <w:r>
        <w:rPr>
          <w:rFonts w:hint="eastAsia" w:ascii="Times New Roman" w:hAnsi="Times New Roman" w:eastAsia="仿宋_GB2312"/>
          <w:sz w:val="32"/>
          <w:szCs w:val="32"/>
          <w:lang w:eastAsia="zh-CN"/>
        </w:rPr>
        <w:t>和公用支出</w:t>
      </w:r>
      <w:r>
        <w:rPr>
          <w:rFonts w:hint="eastAsia" w:ascii="Times New Roman" w:hAnsi="Times New Roman" w:eastAsia="仿宋_GB2312"/>
          <w:sz w:val="32"/>
          <w:szCs w:val="32"/>
        </w:rPr>
        <w:t>；项目支出增加</w:t>
      </w:r>
      <w:r>
        <w:rPr>
          <w:rFonts w:hint="eastAsia" w:ascii="Times New Roman" w:hAnsi="Times New Roman" w:eastAsia="仿宋_GB2312"/>
          <w:sz w:val="32"/>
          <w:szCs w:val="32"/>
          <w:lang w:val="en-US" w:eastAsia="zh-CN"/>
        </w:rPr>
        <w:t>728.9</w:t>
      </w:r>
      <w:r>
        <w:rPr>
          <w:rFonts w:hint="eastAsia" w:ascii="Times New Roman" w:hAnsi="Times New Roman" w:eastAsia="仿宋_GB2312"/>
          <w:sz w:val="32"/>
          <w:szCs w:val="32"/>
        </w:rPr>
        <w:t>万元，主要为西部环境整治及提升项目支出。</w:t>
      </w:r>
    </w:p>
    <w:p>
      <w:pPr>
        <w:autoSpaceDE w:val="0"/>
        <w:autoSpaceDN w:val="0"/>
        <w:adjustRightInd w:val="0"/>
        <w:spacing w:line="584" w:lineRule="exact"/>
        <w:ind w:firstLine="803" w:firstLineChars="250"/>
        <w:jc w:val="left"/>
        <w:rPr>
          <w:rFonts w:ascii="Times New Roman" w:hAnsi="Times New Roman" w:eastAsia="黑体"/>
          <w:sz w:val="32"/>
          <w:szCs w:val="32"/>
        </w:rPr>
      </w:pPr>
      <w:r>
        <w:rPr>
          <w:rFonts w:hint="eastAsia" w:ascii="Times New Roman" w:hAnsi="黑体" w:eastAsia="黑体"/>
          <w:b/>
          <w:bCs/>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年，我部门机关运行经费共计安排</w:t>
      </w:r>
      <w:r>
        <w:rPr>
          <w:rFonts w:hint="eastAsia" w:ascii="Times New Roman" w:hAnsi="Times New Roman" w:eastAsia="仿宋_GB2312"/>
          <w:sz w:val="32"/>
          <w:szCs w:val="32"/>
          <w:lang w:val="en-US" w:eastAsia="zh-CN"/>
        </w:rPr>
        <w:t>177.25</w:t>
      </w:r>
      <w:r>
        <w:rPr>
          <w:rFonts w:hint="eastAsia" w:ascii="Times New Roman" w:hAnsi="Times New Roman" w:eastAsia="仿宋_GB2312"/>
          <w:sz w:val="32"/>
          <w:szCs w:val="32"/>
        </w:rPr>
        <w:t>万元，主要用于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7" w:firstLineChars="245"/>
        <w:jc w:val="left"/>
        <w:rPr>
          <w:rFonts w:ascii="黑体" w:hAnsi="Times New Roman" w:eastAsia="黑体"/>
          <w:b/>
          <w:bCs/>
          <w:sz w:val="32"/>
          <w:szCs w:val="32"/>
        </w:rPr>
      </w:pPr>
      <w:r>
        <w:rPr>
          <w:rFonts w:hint="eastAsia" w:ascii="黑体" w:hAnsi="Times New Roman" w:eastAsia="黑体"/>
          <w:b/>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年，我局财政拨款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ascii="Times New Roman" w:hAnsi="Times New Roman" w:eastAsia="仿宋_GB2312"/>
          <w:sz w:val="32"/>
          <w:szCs w:val="32"/>
          <w:lang w:val="en-US" w:eastAsia="zh-CN"/>
        </w:rPr>
        <w:t>6.14</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万元。与</w:t>
      </w:r>
      <w:r>
        <w:rPr>
          <w:rFonts w:ascii="Times New Roman" w:hAnsi="Times New Roman" w:eastAsia="仿宋_GB2312"/>
          <w:sz w:val="32"/>
          <w:szCs w:val="32"/>
        </w:rPr>
        <w:t>2019</w:t>
      </w:r>
      <w:r>
        <w:rPr>
          <w:rFonts w:hint="eastAsia" w:ascii="Times New Roman" w:hAnsi="Times New Roman" w:eastAsia="仿宋_GB2312"/>
          <w:sz w:val="32"/>
          <w:szCs w:val="32"/>
        </w:rPr>
        <w:t>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万元，其中，公务用车购置及运维费</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eastAsia="zh-CN"/>
        </w:rPr>
        <w:t>增加</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，主要原因是我单位</w:t>
      </w:r>
      <w:r>
        <w:rPr>
          <w:rFonts w:hint="eastAsia" w:ascii="Times New Roman" w:hAnsi="Times New Roman" w:eastAsia="仿宋_GB2312"/>
          <w:sz w:val="32"/>
          <w:szCs w:val="32"/>
          <w:lang w:eastAsia="zh-CN"/>
        </w:rPr>
        <w:t>新增１辆公务用车，公务接待费与</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年持平</w:t>
      </w:r>
      <w:r>
        <w:rPr>
          <w:rFonts w:hint="eastAsia" w:ascii="Times New Roman" w:hAnsi="Times New Roman" w:eastAsia="仿宋_GB2312"/>
          <w:sz w:val="32"/>
          <w:szCs w:val="32"/>
        </w:rPr>
        <w:t>。</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spacing w:line="500" w:lineRule="exact"/>
        <w:ind w:firstLine="560" w:firstLineChars="200"/>
        <w:jc w:val="left"/>
        <w:rPr>
          <w:rFonts w:ascii="Times New Roman" w:eastAsia="方正仿宋_GBK"/>
          <w:sz w:val="28"/>
        </w:rPr>
      </w:pPr>
      <w:r>
        <w:rPr>
          <w:rFonts w:ascii="Times New Roman" w:eastAsia="方正仿宋_GBK"/>
          <w:sz w:val="28"/>
        </w:rPr>
        <w:t>2020年赵各庄镇经济发展实现再突破，强化服务平台建设，学习先进经验，增强发展动力，紧抓雄安新区设立的历史机遇，雄安新区缺什么，我们就谋划什么，发展什么，服务什么。坚持走绿色生态之路，继续打造新防洪堤、兴祖线和世纪大道3条高标准绿色通道。推动李各庄农业合作社、彭耳湾、王仙庄蔬菜大棚种植基地、森源苗圃种植基地等产业发展。重点对剩余10个村街饮用水管网进行改造，彻底解决群众吃水难问题。持续严抓“散乱污”取缔、规范企业生产等重点工作。做好秸秆、垃圾禁烧，落实企业错峰生产和重污染天气应急响应工作，实现村街面貌明显改善，空气质量显著提升。加快推进李安祖、后赵、前于屯、后于屯、刘张务、杨村等村的16条公路、街道建设，确保按期完成。确保辖区4户贫困户全部脱贫。京德高速前期勘测已启动，积极做好尹村、大堡的征地工作。</w:t>
      </w:r>
    </w:p>
    <w:p>
      <w:pPr>
        <w:spacing w:line="584" w:lineRule="exact"/>
        <w:ind w:firstLine="469" w:firstLineChars="146"/>
        <w:rPr>
          <w:rFonts w:ascii="楷体_GB2312" w:hAnsi="黑体" w:eastAsia="楷体_GB2312"/>
          <w:b/>
          <w:sz w:val="32"/>
          <w:szCs w:val="32"/>
        </w:rPr>
      </w:pPr>
      <w:r>
        <w:rPr>
          <w:rFonts w:hint="eastAsia" w:ascii="楷体_GB2312" w:hAnsi="黑体" w:eastAsia="楷体_GB2312"/>
          <w:b/>
          <w:sz w:val="32"/>
          <w:szCs w:val="32"/>
        </w:rPr>
        <w:t>（二）分项绩效目标</w:t>
      </w:r>
    </w:p>
    <w:p>
      <w:pPr>
        <w:spacing w:line="500" w:lineRule="exact"/>
        <w:ind w:firstLine="420" w:firstLineChars="15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绩效目标：监督宪法和法律在我镇行政区域内正确实施。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绩效指标：保障镇大型会议、重大活动的正常、顺利举办。</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绩效目标：保障机关公文正常运转，服务对象满意。</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绩效指标：加强服务型政府建设。</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绩效目标：解决优抚对象的生活困难，保障退役士兵合法权益。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绩效指标：按时足额发放各类经济补助、救灾款项。</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绩效目标：提高农产品产量和产量，优化农业产业结构。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绩效指标：提高经济效益，增加农民收入。</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绩效目标：文化发展环境健康向上，文化发展能力不断增强。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绩效目标：稳定适度的低生育水平，有效保障计划生育家庭生活水平。</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绩效目标：围绕青年思想动态和青年工作现状，不断加强青少年社会主义核心价值观教育。</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绩效指标：加强青年统战工作，围绕党政中心工作开展各项活动。</w:t>
      </w:r>
    </w:p>
    <w:p>
      <w:pPr>
        <w:spacing w:line="500" w:lineRule="exact"/>
        <w:ind w:firstLine="560" w:firstLineChars="200"/>
        <w:jc w:val="left"/>
        <w:rPr>
          <w:rFonts w:ascii="Times New Roman" w:eastAsia="方正仿宋_GBK"/>
          <w:sz w:val="28"/>
        </w:rPr>
      </w:pPr>
      <w:r>
        <w:rPr>
          <w:rFonts w:ascii="Times New Roman" w:eastAsia="方正仿宋_GBK"/>
          <w:sz w:val="28"/>
        </w:rPr>
        <w:t>8</w:t>
      </w:r>
      <w:r>
        <w:rPr>
          <w:rFonts w:hint="eastAsia" w:ascii="Times New Roman" w:eastAsia="方正仿宋_GBK"/>
          <w:sz w:val="28"/>
        </w:rPr>
        <w:t>、财经管理方面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绩效目标：加强对专项资金的监管。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绩效指标：提高财政资金使用效率。</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eastAsia="方正仿宋_GBK"/>
          <w:sz w:val="28"/>
        </w:rPr>
        <w:t>、社会服务和劳动保障方面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绩效目标：各类社会保险经办服务工作和社会保险信息采集及档案管理工作。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绩效指标：做好对享受社会保险待遇人员的日常管理及资格认证工作。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eastAsia="方正仿宋_GBK"/>
          <w:sz w:val="28"/>
        </w:rPr>
        <w:t>、大气污染防治方面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绩效目标：既要金山银山，更要绿水青山。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绩效指标：以更大的力度抓好塑料行业整治，加强日常性和突击性检查。</w:t>
      </w: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eastAsia="方正仿宋_GBK"/>
          <w:sz w:val="28"/>
        </w:rPr>
        <w:t>、农村环境整治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绩效目标：为百姓谋福利，为群众办实事。</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绩效指标：为村民提升环境居住舒适度，使群众满意度幸福指数提高。</w:t>
      </w:r>
    </w:p>
    <w:p>
      <w:pPr>
        <w:spacing w:line="584" w:lineRule="exact"/>
        <w:ind w:firstLine="472" w:firstLineChars="147"/>
        <w:rPr>
          <w:rFonts w:ascii="楷体_GB2312" w:hAnsi="黑体" w:eastAsia="楷体_GB2312"/>
          <w:b/>
          <w:sz w:val="32"/>
          <w:szCs w:val="32"/>
        </w:rPr>
      </w:pPr>
      <w:r>
        <w:rPr>
          <w:rFonts w:hint="eastAsia" w:ascii="楷体_GB2312" w:hAnsi="黑体" w:eastAsia="楷体_GB2312"/>
          <w:b/>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2020年，赵各庄镇党委、政府全面贯彻落实上级重大决策部署，深入学习贯彻党的十九大精神，坚持稳中求进工作总基调，坚定不移地走加快转型、绿色发展、跨越提升新路子，圆满完成上级交办的各项工作任务。</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、完善制度建设，加强队伍学习，干部素质显著提升。</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w:t>
      </w:r>
      <w:r>
        <w:rPr>
          <w:rFonts w:ascii="Times New Roman" w:eastAsia="方正仿宋_GBK"/>
          <w:sz w:val="28"/>
        </w:rPr>
        <w:t>“</w:t>
      </w:r>
      <w:r>
        <w:rPr>
          <w:rFonts w:hint="eastAsia" w:ascii="Times New Roman" w:eastAsia="方正仿宋_GBK"/>
          <w:sz w:val="28"/>
        </w:rPr>
        <w:t>两委</w:t>
      </w:r>
      <w:r>
        <w:rPr>
          <w:rFonts w:ascii="Times New Roman" w:eastAsia="方正仿宋_GBK"/>
          <w:sz w:val="28"/>
        </w:rPr>
        <w:t>”</w:t>
      </w:r>
      <w:r>
        <w:rPr>
          <w:rFonts w:hint="eastAsia" w:ascii="Times New Roman" w:eastAsia="方正仿宋_GBK"/>
          <w:sz w:val="28"/>
        </w:rPr>
        <w:t>干部有针对性对环保法、土地法、安全生产法以及社会管理、村街管理、财务管理等各方面知识进行学习。组织各类学习培训活动不少于</w:t>
      </w:r>
      <w:r>
        <w:rPr>
          <w:rFonts w:ascii="Times New Roman" w:eastAsia="方正仿宋_GBK"/>
          <w:sz w:val="28"/>
        </w:rPr>
        <w:t>1</w:t>
      </w:r>
      <w:r>
        <w:rPr>
          <w:rFonts w:hint="eastAsia" w:ascii="Times New Roman" w:eastAsia="方正仿宋_GBK"/>
          <w:sz w:val="28"/>
          <w:lang w:eastAsia="zh-CN"/>
        </w:rPr>
        <w:t>６</w:t>
      </w:r>
      <w:r>
        <w:rPr>
          <w:rFonts w:hint="eastAsia" w:ascii="Times New Roman" w:eastAsia="方正仿宋_GBK"/>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、加强支出管理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通过优化支出结构、编细编实预算、加快履行政府采购手续、尽快启动项目、及时支付资金、</w:t>
      </w:r>
      <w:r>
        <w:rPr>
          <w:rFonts w:ascii="Times New Roman" w:eastAsia="方正仿宋_GBK"/>
          <w:sz w:val="28"/>
        </w:rPr>
        <w:t xml:space="preserve">6 </w:t>
      </w:r>
      <w:r>
        <w:rPr>
          <w:rFonts w:hint="eastAsia" w:ascii="Times New Roman" w:eastAsia="方正仿宋_GBK"/>
          <w:sz w:val="28"/>
        </w:rPr>
        <w:t>月底前细化代编预算、按规定及时下达资金等多种措施，确保支出进度达标。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、加强绩效运行监控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按要求开展绩效运行监控，发现问题及时采取措施，确保绩效目标如期保质实现。</w:t>
      </w:r>
    </w:p>
    <w:p>
      <w:pPr>
        <w:spacing w:line="500" w:lineRule="exact"/>
        <w:ind w:firstLine="420" w:firstLineChars="15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、做好绩效自评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按要求开展上年度部门预算绩效自评和重点评价工作，对评价中发现的问题及时整改，调整优化支出结构，提高财政资金使用效益。</w:t>
      </w:r>
    </w:p>
    <w:p>
      <w:pPr>
        <w:spacing w:line="500" w:lineRule="exact"/>
        <w:ind w:firstLine="420" w:firstLineChars="15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、规范财务资产管理。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完善财务管理制度，严格审批程序，加强固定资产登记、使用和报废处置管理，做到支出合理，物尽其用。</w:t>
      </w:r>
    </w:p>
    <w:p>
      <w:pPr>
        <w:spacing w:line="500" w:lineRule="exact"/>
        <w:ind w:firstLine="420" w:firstLineChars="15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、加强内部监督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20" w:firstLineChars="15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、加强宣传培训调研</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加强人员培训，提高本部门职工业务素质；加强调研，提出优化财政资金配置、提高资金使用效益的意见意见；加大宣传力度，强化预算绩效管理意识，促进预算绩效管理水平进一步提升。</w:t>
      </w:r>
    </w:p>
    <w:p>
      <w:pPr>
        <w:spacing w:line="500" w:lineRule="exact"/>
        <w:ind w:firstLine="560" w:firstLineChars="200"/>
        <w:jc w:val="left"/>
        <w:rPr>
          <w:rFonts w:ascii="Times New Roman" w:eastAsia="方正仿宋_GBK"/>
          <w:sz w:val="28"/>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ind w:firstLine="562" w:firstLineChars="200"/>
        <w:jc w:val="left"/>
        <w:outlineLvl w:val="1"/>
        <w:rPr>
          <w:rFonts w:ascii="Times New Roman" w:hAnsi="宋体"/>
          <w:b/>
          <w:sz w:val="28"/>
        </w:rPr>
      </w:pPr>
      <w:r>
        <w:rPr>
          <w:rFonts w:hint="eastAsia" w:ascii="方正仿宋_GBK" w:eastAsia="方正仿宋_GBK"/>
          <w:b/>
          <w:sz w:val="28"/>
        </w:rPr>
        <w:t>1、17年美丽乡村建设市级补助资金（大堡）绩效目标表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372473"/>
      <w:r>
        <w:rPr>
          <w:rFonts w:hint="eastAsia" w:ascii="方正仿宋_GBK" w:eastAsia="方正仿宋_GBK"/>
          <w:b/>
          <w:sz w:val="28"/>
        </w:rPr>
        <w:instrText xml:space="preserve">1、17年美丽乡村建设市级补助资金（大堡）绩效目标表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203-1402-YBN-Y65Q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年美丽乡村建设市级补助资金（大堡）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为建设文明美丽乡村，促进当地经济发展，改善居民生活条件，彰现社会主义优越性，提高村民居住环境，保障群众饮水安全及村民身体健康，让村庄更美丽，赵各庄镇大堡村进行饮水改造工程，工程资金需要</w:t>
            </w:r>
            <w:r>
              <w:rPr>
                <w:rFonts w:ascii="方正书宋_GBK" w:eastAsia="方正书宋_GBK"/>
              </w:rPr>
              <w:t>30</w:t>
            </w:r>
            <w:r>
              <w:rPr>
                <w:rFonts w:hint="eastAsia" w:ascii="方正书宋_GBK" w:eastAsia="方正书宋_GBK"/>
              </w:rPr>
              <w:t>万元整。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、解决大堡村村民饮水问题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大堡村饮水改造项目（工程）验收合格率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大堡村安全饮水项目（工程）验收合格率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大堡村饮水改造饮水设施改造后水质达标率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大堡村饮水设施改造后水质达标率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大堡村饮水改造项目（工程）完成及时率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大堡村饮水设施项目（工程）完成及时率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大堡村饮水改造解决贫困人口饮水安全问题人数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大堡村饮水建设解决贫困人口饮水安全问题人数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工程设计使用年限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工程设计使用年限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大堡村饮水改造受益贫困人口满意度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大堡村饮水建设工程受益贫困人口满意度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2、17年美丽乡村建设市级补助资金（林近）绩效目标表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372474"/>
      <w:r>
        <w:rPr>
          <w:rFonts w:hint="eastAsia" w:ascii="方正仿宋_GBK" w:eastAsia="方正仿宋_GBK"/>
          <w:b/>
          <w:sz w:val="28"/>
        </w:rPr>
        <w:instrText xml:space="preserve">2、17年美丽乡村建设市级补助资金（林近）绩效目标表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203-1402-YBN-1GEO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年美丽乡村建设市级补助资金（林近）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为建设文明美丽乡村，促进当地经济发展，改善居民生活条件，彰显社会主义优越性，提高村民居住环境，方便群众出行，让村庄更美丽，赵各庄镇林近村对村内排水系统进行改造，工程建设投资需</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、赵各庄镇林近村对村内排水系统进行改造，工程建设投资需</w:t>
            </w:r>
            <w:r>
              <w:rPr>
                <w:rFonts w:ascii="方正书宋_GBK" w:eastAsia="方正书宋_GBK"/>
              </w:rPr>
              <w:t>10</w:t>
            </w:r>
            <w:r>
              <w:rPr>
                <w:rFonts w:hint="eastAsia" w:ascii="方正书宋_GBK" w:eastAsia="方正书宋_GBK"/>
              </w:rPr>
              <w:t>万元，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公益性水利设施维修养护（排水工程）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公益性水利设施维修养护（排水工程）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水利工程维修养护数量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水利工程维修养护数量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座（处）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当年投资完成率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当年投资完成率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已建工程是否良性运行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已建工程是否良性运行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3、17年美丽乡村建设市级补助资金（林近）绩效目标表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372475"/>
      <w:r>
        <w:rPr>
          <w:rFonts w:hint="eastAsia" w:ascii="方正仿宋_GBK" w:eastAsia="方正仿宋_GBK"/>
          <w:b/>
          <w:sz w:val="28"/>
        </w:rPr>
        <w:instrText xml:space="preserve">3、17年美丽乡村建设市级补助资金（林近）绩效目标表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203-1402-YBN-9LLD</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年美丽乡村建设市级补助资金（林近）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为建设文明美丽乡村，促进当地经济发展，改善居民生活条件，彰显社会主义优越性，提高村民居住环境，方便群众出行，让村庄更美丽，赵各庄镇林近村对村进行美丽乡村建设，工程投资还需</w:t>
            </w:r>
            <w:r>
              <w:rPr>
                <w:rFonts w:ascii="方正书宋_GBK" w:eastAsia="方正书宋_GBK"/>
              </w:rPr>
              <w:t>20</w:t>
            </w:r>
            <w:r>
              <w:rPr>
                <w:rFonts w:hint="eastAsia" w:ascii="方正书宋_GBK" w:eastAsia="方正书宋_GBK"/>
              </w:rPr>
              <w:t>万元，现申请予以拨付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、为建设文明美丽乡村，促进当地经济发展，改善居民生活条件，彰显社会主义优越性，提高村民居住环境，方便群众出行，让村庄更美丽，赵各庄镇林近村对村进行美丽乡村建设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改造后设施验收合格率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改造后设施验收合格率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工程当年完成率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工程受益人口数量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1691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设施使用年限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设施使用年限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4、17年美丽乡村建设市级补助资金（小堡）绩效目标表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372476"/>
      <w:r>
        <w:rPr>
          <w:rFonts w:hint="eastAsia" w:ascii="方正仿宋_GBK" w:eastAsia="方正仿宋_GBK"/>
          <w:b/>
          <w:sz w:val="28"/>
        </w:rPr>
        <w:instrText xml:space="preserve">4、17年美丽乡村建设市级补助资金（小堡）绩效目标表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203-1402-YBN-2BWZ</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年美丽乡村建设市级补助资金（小堡）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为建设文明美丽乡村，促进当地经济发展，改善居民生活条件，彰现社会主义优越性，提高村民居住环境，方便群众出行，让村庄更美丽，赵各庄镇小堡村在</w:t>
            </w:r>
            <w:r>
              <w:rPr>
                <w:rFonts w:ascii="方正书宋_GBK" w:eastAsia="方正书宋_GBK"/>
              </w:rPr>
              <w:t>2019</w:t>
            </w:r>
            <w:r>
              <w:rPr>
                <w:rFonts w:hint="eastAsia" w:ascii="方正书宋_GBK" w:eastAsia="方正书宋_GBK"/>
              </w:rPr>
              <w:t>年已经完成美丽乡村项目，工程资金已经拨付</w:t>
            </w:r>
            <w:r>
              <w:rPr>
                <w:rFonts w:ascii="方正书宋_GBK" w:eastAsia="方正书宋_GBK"/>
              </w:rPr>
              <w:t>19</w:t>
            </w:r>
            <w:r>
              <w:rPr>
                <w:rFonts w:hint="eastAsia" w:ascii="方正书宋_GBK" w:eastAsia="方正书宋_GBK"/>
              </w:rPr>
              <w:t>万元，还剩</w:t>
            </w:r>
            <w:r>
              <w:rPr>
                <w:rFonts w:ascii="方正书宋_GBK" w:eastAsia="方正书宋_GBK"/>
              </w:rPr>
              <w:t>1</w:t>
            </w:r>
            <w:r>
              <w:rPr>
                <w:rFonts w:hint="eastAsia" w:ascii="方正书宋_GBK" w:eastAsia="方正书宋_GBK"/>
              </w:rPr>
              <w:t>万元未拨付</w:t>
            </w:r>
            <w:r>
              <w:rPr>
                <w:rFonts w:ascii="方正书宋_GBK" w:eastAsia="方正书宋_GBK"/>
              </w:rPr>
              <w:t>,</w:t>
            </w:r>
            <w:r>
              <w:rPr>
                <w:rFonts w:hint="eastAsia" w:ascii="方正书宋_GBK" w:eastAsia="方正书宋_GBK"/>
              </w:rPr>
              <w:t>现申请予以支付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、工程质量过硬，使用合格。</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工程质保一年内是否有道路破损，质量合格情况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具备条件的村通硬化路率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具备条件的村通硬化路率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居民出行平均缩短时间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居民出行平均缩短时间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5、17年美丽乡村建设市级补助资金（朱村）绩效目标表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372477"/>
      <w:r>
        <w:rPr>
          <w:rFonts w:hint="eastAsia" w:ascii="方正仿宋_GBK" w:eastAsia="方正仿宋_GBK"/>
          <w:b/>
          <w:sz w:val="28"/>
        </w:rPr>
        <w:instrText xml:space="preserve">5、17年美丽乡村建设市级补助资金（朱村）绩效目标表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203-1402-YBN-5OG9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年美丽乡村建设市级补助资金（朱村）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为建设文明美丽乡村，促进当地经济发展，改善居民生活条件，彰现社会主义优越性，提高村民居住环境，美化村街道，方便群众出行，让村庄更美丽，赵各庄镇朱村对村主要街道两侧路肩进行硬化，工程投资</w:t>
            </w:r>
            <w:r>
              <w:rPr>
                <w:rFonts w:ascii="方正书宋_GBK" w:eastAsia="方正书宋_GBK"/>
              </w:rPr>
              <w:t>27</w:t>
            </w:r>
            <w:r>
              <w:rPr>
                <w:rFonts w:hint="eastAsia" w:ascii="方正书宋_GBK" w:eastAsia="方正书宋_GBK"/>
              </w:rPr>
              <w:t>万元，但由于村集体经济溥弱，资金缺口</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、赵各庄镇朱村对村主要街道两侧路肩进行硬化</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新增村硬化路里程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新增村硬化路里程（平米）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新增村硬化路受益人口数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340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具备条件的村通硬化路率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具备条件的村通硬化路率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计划设计标准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6、17年美丽乡村建设市级补助资金绿化（赵各庄、冯郭）绩效目标表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372478"/>
      <w:r>
        <w:rPr>
          <w:rFonts w:hint="eastAsia" w:ascii="方正仿宋_GBK" w:eastAsia="方正仿宋_GBK"/>
          <w:b/>
          <w:sz w:val="28"/>
        </w:rPr>
        <w:instrText xml:space="preserve">6、17年美丽乡村建设市级补助资金绿化（赵各庄、冯郭）绩效目标表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203-1402-YBN-0Z8E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年美丽乡村建设市级补助资金绿化（赵各庄、冯郭）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建设文明美丽乡村，促进当地经济发展，改善居民生活条件，彰显社会主义优越性，提高村民居住环境，美化绿化村庄，让村庄更美丽，赵各庄镇赵各庄村、冯郭村分别对村中心公园，主要街道等进行树木花卉种植，对村进行美丽乡村建设，需工程投资</w:t>
            </w:r>
            <w:r>
              <w:rPr>
                <w:rFonts w:ascii="方正书宋_GBK" w:eastAsia="方正书宋_GBK"/>
              </w:rPr>
              <w:t>4</w:t>
            </w:r>
            <w:r>
              <w:rPr>
                <w:rFonts w:hint="eastAsia" w:ascii="方正书宋_GBK" w:eastAsia="方正书宋_GBK"/>
              </w:rPr>
              <w:t>万元，现申请予以拨付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、赵各庄镇赵各庄村、冯郭村分别对村中心公园，主要街道等进行树木花卉种植，对村进行美丽乡村建设，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sz w:val="18"/>
                <w:szCs w:val="20"/>
              </w:rPr>
            </w:pPr>
            <w:r>
              <w:rPr>
                <w:rFonts w:hint="eastAsia" w:ascii="方正书宋_GBK" w:eastAsia="方正书宋_GBK"/>
                <w:b/>
                <w:sz w:val="18"/>
                <w:szCs w:val="20"/>
              </w:rPr>
              <w:t>一级指标</w:t>
            </w:r>
          </w:p>
        </w:tc>
        <w:tc>
          <w:tcPr>
            <w:tcW w:w="1134" w:type="dxa"/>
            <w:shd w:val="clear" w:color="auto" w:fill="auto"/>
            <w:noWrap w:val="0"/>
            <w:vAlign w:val="center"/>
          </w:tcPr>
          <w:p>
            <w:pPr>
              <w:spacing w:line="300" w:lineRule="exact"/>
              <w:jc w:val="center"/>
              <w:rPr>
                <w:rFonts w:ascii="方正书宋_GBK" w:eastAsia="方正书宋_GBK"/>
                <w:b/>
                <w:sz w:val="18"/>
                <w:szCs w:val="20"/>
              </w:rPr>
            </w:pPr>
            <w:r>
              <w:rPr>
                <w:rFonts w:hint="eastAsia" w:ascii="方正书宋_GBK" w:eastAsia="方正书宋_GBK"/>
                <w:b/>
                <w:sz w:val="18"/>
                <w:szCs w:val="20"/>
              </w:rPr>
              <w:t>二级指标</w:t>
            </w:r>
          </w:p>
        </w:tc>
        <w:tc>
          <w:tcPr>
            <w:tcW w:w="1276" w:type="dxa"/>
            <w:shd w:val="clear" w:color="auto" w:fill="auto"/>
            <w:noWrap w:val="0"/>
            <w:vAlign w:val="center"/>
          </w:tcPr>
          <w:p>
            <w:pPr>
              <w:spacing w:line="300" w:lineRule="exact"/>
              <w:jc w:val="center"/>
              <w:rPr>
                <w:rFonts w:ascii="方正书宋_GBK" w:eastAsia="方正书宋_GBK"/>
                <w:b/>
                <w:sz w:val="18"/>
                <w:szCs w:val="20"/>
              </w:rPr>
            </w:pPr>
            <w:r>
              <w:rPr>
                <w:rFonts w:hint="eastAsia" w:ascii="方正书宋_GBK" w:eastAsia="方正书宋_GBK"/>
                <w:b/>
                <w:sz w:val="18"/>
                <w:szCs w:val="20"/>
              </w:rPr>
              <w:t>三级指标</w:t>
            </w:r>
          </w:p>
        </w:tc>
        <w:tc>
          <w:tcPr>
            <w:tcW w:w="2891" w:type="dxa"/>
            <w:shd w:val="clear" w:color="auto" w:fill="auto"/>
            <w:noWrap w:val="0"/>
            <w:vAlign w:val="center"/>
          </w:tcPr>
          <w:p>
            <w:pPr>
              <w:spacing w:line="300" w:lineRule="exact"/>
              <w:jc w:val="center"/>
              <w:rPr>
                <w:rFonts w:ascii="方正书宋_GBK" w:eastAsia="方正书宋_GBK"/>
                <w:b/>
                <w:sz w:val="18"/>
                <w:szCs w:val="20"/>
              </w:rPr>
            </w:pPr>
            <w:r>
              <w:rPr>
                <w:rFonts w:hint="eastAsia" w:ascii="方正书宋_GBK" w:eastAsia="方正书宋_GBK"/>
                <w:b/>
                <w:sz w:val="18"/>
                <w:szCs w:val="20"/>
              </w:rPr>
              <w:t>绩效指标描述</w:t>
            </w:r>
          </w:p>
        </w:tc>
        <w:tc>
          <w:tcPr>
            <w:tcW w:w="1276" w:type="dxa"/>
            <w:shd w:val="clear" w:color="auto" w:fill="auto"/>
            <w:noWrap w:val="0"/>
            <w:vAlign w:val="center"/>
          </w:tcPr>
          <w:p>
            <w:pPr>
              <w:spacing w:line="300" w:lineRule="exact"/>
              <w:jc w:val="center"/>
              <w:rPr>
                <w:rFonts w:ascii="方正书宋_GBK" w:eastAsia="方正书宋_GBK"/>
                <w:b/>
                <w:sz w:val="18"/>
                <w:szCs w:val="20"/>
              </w:rPr>
            </w:pPr>
            <w:r>
              <w:rPr>
                <w:rFonts w:hint="eastAsia" w:ascii="方正书宋_GBK" w:eastAsia="方正书宋_GBK"/>
                <w:b/>
                <w:sz w:val="18"/>
                <w:szCs w:val="20"/>
              </w:rPr>
              <w:t>指标值</w:t>
            </w:r>
          </w:p>
        </w:tc>
        <w:tc>
          <w:tcPr>
            <w:tcW w:w="1701" w:type="dxa"/>
            <w:shd w:val="clear" w:color="auto" w:fill="auto"/>
            <w:noWrap w:val="0"/>
            <w:vAlign w:val="center"/>
          </w:tcPr>
          <w:p>
            <w:pPr>
              <w:spacing w:line="300" w:lineRule="exact"/>
              <w:jc w:val="center"/>
              <w:rPr>
                <w:rFonts w:ascii="方正书宋_GBK" w:eastAsia="方正书宋_GBK"/>
                <w:b/>
                <w:sz w:val="18"/>
                <w:szCs w:val="20"/>
              </w:rPr>
            </w:pPr>
            <w:r>
              <w:rPr>
                <w:rFonts w:hint="eastAsia" w:ascii="方正书宋_GBK" w:eastAsia="方正书宋_GBK"/>
                <w:b/>
                <w:sz w:val="18"/>
                <w:szCs w:val="2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sz w:val="18"/>
                <w:szCs w:val="20"/>
              </w:rPr>
            </w:pPr>
            <w:r>
              <w:rPr>
                <w:rFonts w:hint="eastAsia" w:ascii="方正书宋_GBK" w:eastAsia="方正书宋_GBK"/>
                <w:sz w:val="18"/>
                <w:szCs w:val="20"/>
              </w:rPr>
              <w:t>产出指标</w:t>
            </w:r>
          </w:p>
        </w:tc>
        <w:tc>
          <w:tcPr>
            <w:tcW w:w="1134" w:type="dxa"/>
            <w:shd w:val="clear" w:color="auto" w:fill="auto"/>
            <w:noWrap w:val="0"/>
            <w:vAlign w:val="center"/>
          </w:tcPr>
          <w:p>
            <w:pPr>
              <w:spacing w:line="300" w:lineRule="exact"/>
              <w:jc w:val="left"/>
              <w:rPr>
                <w:rFonts w:ascii="方正书宋_GBK" w:eastAsia="方正书宋_GBK"/>
                <w:sz w:val="18"/>
                <w:szCs w:val="20"/>
              </w:rPr>
            </w:pPr>
            <w:r>
              <w:rPr>
                <w:rFonts w:hint="eastAsia" w:ascii="方正书宋_GBK" w:eastAsia="方正书宋_GBK"/>
                <w:sz w:val="18"/>
                <w:szCs w:val="20"/>
              </w:rPr>
              <w:t>数量指标</w:t>
            </w:r>
          </w:p>
        </w:tc>
        <w:tc>
          <w:tcPr>
            <w:tcW w:w="1276" w:type="dxa"/>
            <w:shd w:val="clear" w:color="auto" w:fill="auto"/>
            <w:noWrap w:val="0"/>
            <w:vAlign w:val="center"/>
          </w:tcPr>
          <w:p>
            <w:pPr>
              <w:spacing w:line="300" w:lineRule="exact"/>
              <w:jc w:val="left"/>
              <w:rPr>
                <w:rFonts w:ascii="方正书宋_GBK" w:eastAsia="方正书宋_GBK"/>
                <w:sz w:val="18"/>
                <w:szCs w:val="20"/>
              </w:rPr>
            </w:pPr>
            <w:r>
              <w:rPr>
                <w:rFonts w:hint="eastAsia" w:ascii="方正书宋_GBK" w:eastAsia="方正书宋_GBK"/>
                <w:sz w:val="18"/>
                <w:szCs w:val="20"/>
              </w:rPr>
              <w:t>增加林草植被面积</w:t>
            </w:r>
          </w:p>
        </w:tc>
        <w:tc>
          <w:tcPr>
            <w:tcW w:w="2891" w:type="dxa"/>
            <w:shd w:val="clear" w:color="auto" w:fill="auto"/>
            <w:noWrap w:val="0"/>
            <w:vAlign w:val="center"/>
          </w:tcPr>
          <w:p>
            <w:pPr>
              <w:spacing w:line="300" w:lineRule="exact"/>
              <w:jc w:val="left"/>
              <w:rPr>
                <w:rFonts w:ascii="方正书宋_GBK" w:eastAsia="方正书宋_GBK"/>
                <w:sz w:val="18"/>
                <w:szCs w:val="20"/>
              </w:rPr>
            </w:pPr>
            <w:r>
              <w:rPr>
                <w:rFonts w:hint="eastAsia" w:ascii="方正书宋_GBK" w:eastAsia="方正书宋_GBK"/>
                <w:sz w:val="18"/>
                <w:szCs w:val="20"/>
              </w:rPr>
              <w:t>增加林草植被面积</w:t>
            </w:r>
          </w:p>
        </w:tc>
        <w:tc>
          <w:tcPr>
            <w:tcW w:w="1276" w:type="dxa"/>
            <w:shd w:val="clear" w:color="auto" w:fill="auto"/>
            <w:noWrap w:val="0"/>
            <w:vAlign w:val="center"/>
          </w:tcPr>
          <w:p>
            <w:pPr>
              <w:spacing w:line="300" w:lineRule="exact"/>
              <w:jc w:val="left"/>
              <w:rPr>
                <w:rFonts w:ascii="方正书宋_GBK" w:eastAsia="方正书宋_GBK"/>
                <w:sz w:val="18"/>
                <w:szCs w:val="20"/>
              </w:rPr>
            </w:pPr>
            <w:r>
              <w:rPr>
                <w:rFonts w:hint="eastAsia" w:ascii="方正书宋_GBK" w:eastAsia="方正书宋_GBK"/>
                <w:sz w:val="18"/>
                <w:szCs w:val="20"/>
              </w:rPr>
              <w:t>≥</w:t>
            </w:r>
            <w:r>
              <w:rPr>
                <w:rFonts w:ascii="方正书宋_GBK" w:eastAsia="方正书宋_GBK"/>
                <w:sz w:val="18"/>
                <w:szCs w:val="20"/>
              </w:rPr>
              <w:t>26</w:t>
            </w:r>
            <w:r>
              <w:rPr>
                <w:rFonts w:hint="eastAsia" w:ascii="方正书宋_GBK" w:eastAsia="方正书宋_GBK"/>
                <w:sz w:val="18"/>
                <w:szCs w:val="20"/>
              </w:rPr>
              <w:t>亩</w:t>
            </w:r>
          </w:p>
        </w:tc>
        <w:tc>
          <w:tcPr>
            <w:tcW w:w="1701" w:type="dxa"/>
            <w:shd w:val="clear" w:color="auto" w:fill="auto"/>
            <w:noWrap w:val="0"/>
            <w:vAlign w:val="center"/>
          </w:tcPr>
          <w:p>
            <w:pPr>
              <w:spacing w:line="300" w:lineRule="exact"/>
              <w:jc w:val="left"/>
              <w:rPr>
                <w:rFonts w:ascii="方正书宋_GBK" w:eastAsia="方正书宋_GBK"/>
                <w:sz w:val="18"/>
                <w:szCs w:val="20"/>
              </w:rPr>
            </w:pPr>
            <w:r>
              <w:rPr>
                <w:rFonts w:hint="eastAsia" w:ascii="方正书宋_GBK" w:eastAsia="方正书宋_GBK"/>
                <w:sz w:val="18"/>
                <w:szCs w:val="20"/>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造林成活率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植树造林成活率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7、其他城市基础设施配套建设资金绩效目标表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372479"/>
      <w:r>
        <w:rPr>
          <w:rFonts w:hint="eastAsia" w:ascii="方正仿宋_GBK" w:eastAsia="方正仿宋_GBK"/>
          <w:b/>
          <w:sz w:val="28"/>
        </w:rPr>
        <w:instrText xml:space="preserve">7、其他城市基础设施配套建设资金绩效目标表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203-1402-YBN-S8OG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其他城市基础设施配套建设资金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改善我镇整体环境，用于环境治理、垃圾清理等支出。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、促进整体环境提升，垃圾无害化</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村人居环境整治个数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w:t>
            </w:r>
            <w:r>
              <w:rPr>
                <w:rFonts w:ascii="方正书宋_GBK" w:eastAsia="方正书宋_GBK"/>
              </w:rPr>
              <w:t>37</w:t>
            </w:r>
            <w:r>
              <w:rPr>
                <w:rFonts w:hint="eastAsia" w:ascii="方正书宋_GBK" w:eastAsia="方正书宋_GBK"/>
              </w:rPr>
              <w:t>个村人居环境整治个数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廊坊市人民政府办公</w:t>
            </w:r>
            <w:r>
              <w:rPr>
                <w:rFonts w:ascii="方正书宋_GBK" w:eastAsia="方正书宋_GBK"/>
              </w:rPr>
              <w:t>[2017]33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全镇环境整治工作受益人中达到</w:t>
            </w:r>
            <w:r>
              <w:rPr>
                <w:rFonts w:ascii="方正书宋_GBK" w:eastAsia="方正书宋_GBK"/>
              </w:rPr>
              <w:t>60%</w:t>
            </w:r>
            <w:r>
              <w:rPr>
                <w:rFonts w:hint="eastAsia" w:ascii="方正书宋_GBK" w:eastAsia="方正书宋_GBK"/>
              </w:rPr>
              <w:t>人以上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廊坊市人民政府办公</w:t>
            </w:r>
            <w:r>
              <w:rPr>
                <w:rFonts w:ascii="方正书宋_GBK" w:eastAsia="方正书宋_GBK"/>
              </w:rPr>
              <w:t>[2017]33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全镇环境整治工作受益人中达到</w:t>
            </w:r>
            <w:r>
              <w:rPr>
                <w:rFonts w:ascii="方正书宋_GBK" w:eastAsia="方正书宋_GBK"/>
              </w:rPr>
              <w:t>35000</w:t>
            </w:r>
            <w:r>
              <w:rPr>
                <w:rFonts w:hint="eastAsia" w:ascii="方正书宋_GBK" w:eastAsia="方正书宋_GBK"/>
              </w:rPr>
              <w:t>人以上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廊坊市人民政府办公</w:t>
            </w:r>
            <w:r>
              <w:rPr>
                <w:rFonts w:ascii="方正书宋_GBK" w:eastAsia="方正书宋_GBK"/>
              </w:rPr>
              <w:t>[2017]33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全镇环境整治工作受益人满意度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廊坊市人民政府办公</w:t>
            </w:r>
            <w:r>
              <w:rPr>
                <w:rFonts w:ascii="方正书宋_GBK" w:eastAsia="方正书宋_GBK"/>
              </w:rPr>
              <w:t>[2017]33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生活垃圾无害化处理率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反映为镇内常住人口提供基本公共卫生服务的能力和效果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廊坊市人民政府办公</w:t>
            </w:r>
            <w:r>
              <w:rPr>
                <w:rFonts w:ascii="方正书宋_GBK" w:eastAsia="方正书宋_GBK"/>
              </w:rPr>
              <w:t>[2017]33</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廊坊市人民政府办公</w:t>
            </w:r>
            <w:r>
              <w:rPr>
                <w:rFonts w:ascii="方正书宋_GBK" w:eastAsia="方正书宋_GBK"/>
              </w:rPr>
              <w:t>[2017]33</w:t>
            </w:r>
            <w:r>
              <w:rPr>
                <w:rFonts w:hint="eastAsia" w:ascii="方正书宋_GBK" w:eastAsia="方正书宋_GBK"/>
              </w:rPr>
              <w:t>号文件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8、申请赵各庄绿化补贴资金绩效目标表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372480"/>
      <w:r>
        <w:rPr>
          <w:rFonts w:hint="eastAsia" w:ascii="方正仿宋_GBK" w:eastAsia="方正仿宋_GBK"/>
          <w:b/>
          <w:sz w:val="28"/>
        </w:rPr>
        <w:instrText xml:space="preserve">8、申请赵各庄绿化补贴资金绩效目标表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203-1402-YBN-ETI4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申请赵各庄绿化补贴资金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322440.00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322440.00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为支持创建省级园林县城，改善生态环境，对赵各庄镇冯郭、郭辛庄村世纪大道转盘以东公路两侧绿化租地</w:t>
            </w:r>
            <w:r>
              <w:rPr>
                <w:rFonts w:ascii="方正书宋_GBK" w:eastAsia="方正书宋_GBK"/>
              </w:rPr>
              <w:t>161.22</w:t>
            </w:r>
            <w:r>
              <w:rPr>
                <w:rFonts w:hint="eastAsia" w:ascii="方正书宋_GBK" w:eastAsia="方正书宋_GBK"/>
              </w:rPr>
              <w:t>亩。年租金</w:t>
            </w:r>
            <w:r>
              <w:rPr>
                <w:rFonts w:ascii="方正书宋_GBK" w:eastAsia="方正书宋_GBK"/>
              </w:rPr>
              <w:t>322440</w:t>
            </w:r>
            <w:r>
              <w:rPr>
                <w:rFonts w:hint="eastAsia" w:ascii="方正书宋_GBK" w:eastAsia="方正书宋_GBK"/>
              </w:rPr>
              <w:t>元。现申请支付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、为支持创建省级园林县城，改善生态环境，对赵各庄镇冯郭、郭辛庄村世纪大道转盘以东公路两侧绿化租地</w:t>
            </w:r>
            <w:r>
              <w:rPr>
                <w:rFonts w:ascii="方正书宋_GBK" w:eastAsia="方正书宋_GBK"/>
              </w:rPr>
              <w:t>161.22</w:t>
            </w:r>
            <w:r>
              <w:rPr>
                <w:rFonts w:hint="eastAsia" w:ascii="方正书宋_GBK" w:eastAsia="方正书宋_GBK"/>
              </w:rPr>
              <w:t>亩。年租金</w:t>
            </w:r>
            <w:r>
              <w:rPr>
                <w:rFonts w:ascii="方正书宋_GBK" w:eastAsia="方正书宋_GBK"/>
              </w:rPr>
              <w:t>322440</w:t>
            </w:r>
            <w:r>
              <w:rPr>
                <w:rFonts w:hint="eastAsia" w:ascii="方正书宋_GBK" w:eastAsia="方正书宋_GBK"/>
              </w:rPr>
              <w:t>元。现申请支付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造林成活率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造林成活率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文赵政</w:t>
            </w:r>
            <w:r>
              <w:rPr>
                <w:rFonts w:ascii="方正书宋_GBK" w:eastAsia="方正书宋_GBK"/>
              </w:rPr>
              <w:t>[2019]65</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[2019]65</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收到租金后发放时间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收到租金后发放时间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[2019]65</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退耕还林补助标准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根据协议，退耕还林补助标准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[2019]65</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项目后期管护延续性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项目后期管护延续性</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[2019]65</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[2019]65</w:t>
            </w:r>
            <w:r>
              <w:rPr>
                <w:rFonts w:hint="eastAsia" w:ascii="方正书宋_GBK" w:eastAsia="方正书宋_GBK"/>
              </w:rPr>
              <w:t>号文及县领导批示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9、文安县西部面貌提升文王路两侧立面改造绩效目标表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372481"/>
      <w:r>
        <w:rPr>
          <w:rFonts w:hint="eastAsia" w:ascii="方正仿宋_GBK" w:eastAsia="方正仿宋_GBK"/>
          <w:b/>
          <w:sz w:val="28"/>
        </w:rPr>
        <w:instrText xml:space="preserve">9、文安县西部面貌提升文王路两侧立面改造绩效目标表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203-1402-YBN-WKD9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文安县西部面貌提升文王路两侧立面改造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1950374.58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1950374.58</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按照县政府关于西部乡镇环境改造提升要求，我镇实施了镇区环境综合整治工程。对文王路</w:t>
            </w:r>
            <w:r>
              <w:rPr>
                <w:rFonts w:ascii="方正书宋_GBK" w:eastAsia="方正书宋_GBK"/>
              </w:rPr>
              <w:t>1.9</w:t>
            </w:r>
            <w:r>
              <w:rPr>
                <w:rFonts w:hint="eastAsia" w:ascii="方正书宋_GBK" w:eastAsia="方正书宋_GBK"/>
              </w:rPr>
              <w:t>公里的道路段两侧立面墙壁和牌匾进行了更新更换，立面涂装约</w:t>
            </w:r>
            <w:r>
              <w:rPr>
                <w:rFonts w:ascii="方正书宋_GBK" w:eastAsia="方正书宋_GBK"/>
              </w:rPr>
              <w:t>25300</w:t>
            </w:r>
            <w:r>
              <w:rPr>
                <w:rFonts w:hint="eastAsia" w:ascii="方正书宋_GBK" w:eastAsia="方正书宋_GBK"/>
              </w:rPr>
              <w:t>平方米，牌匾更换约</w:t>
            </w:r>
            <w:r>
              <w:rPr>
                <w:rFonts w:ascii="方正书宋_GBK" w:eastAsia="方正书宋_GBK"/>
              </w:rPr>
              <w:t>7650</w:t>
            </w:r>
            <w:r>
              <w:rPr>
                <w:rFonts w:hint="eastAsia" w:ascii="方正书宋_GBK" w:eastAsia="方正书宋_GBK"/>
              </w:rPr>
              <w:t>平方米，其程建设资金</w:t>
            </w:r>
            <w:r>
              <w:rPr>
                <w:rFonts w:ascii="方正书宋_GBK" w:eastAsia="方正书宋_GBK"/>
              </w:rPr>
              <w:t>389974.58</w:t>
            </w:r>
            <w:r>
              <w:rPr>
                <w:rFonts w:hint="eastAsia" w:ascii="方正书宋_GBK" w:eastAsia="方正书宋_GBK"/>
              </w:rPr>
              <w:t>元。目前，工程已完工，并已经支付了</w:t>
            </w:r>
            <w:r>
              <w:rPr>
                <w:rFonts w:ascii="方正书宋_GBK" w:eastAsia="方正书宋_GBK"/>
              </w:rPr>
              <w:t>50%</w:t>
            </w:r>
            <w:r>
              <w:rPr>
                <w:rFonts w:hint="eastAsia" w:ascii="方正书宋_GBK" w:eastAsia="方正书宋_GBK"/>
              </w:rPr>
              <w:t>的工程款。现申请资金</w:t>
            </w:r>
            <w:r>
              <w:rPr>
                <w:rFonts w:ascii="方正书宋_GBK" w:eastAsia="方正书宋_GBK"/>
              </w:rPr>
              <w:t>1950374.58</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、按照县政府关于西部乡镇环境改造提升要求，我镇实施了镇区环境综合整治工程。对文王路</w:t>
            </w:r>
            <w:r>
              <w:rPr>
                <w:rFonts w:ascii="方正书宋_GBK" w:eastAsia="方正书宋_GBK"/>
              </w:rPr>
              <w:t>1.9</w:t>
            </w:r>
            <w:r>
              <w:rPr>
                <w:rFonts w:hint="eastAsia" w:ascii="方正书宋_GBK" w:eastAsia="方正书宋_GBK"/>
              </w:rPr>
              <w:t>公里的道路段两侧立面墙壁和牌匾进行了更新更换，立面涂装约</w:t>
            </w:r>
            <w:r>
              <w:rPr>
                <w:rFonts w:ascii="方正书宋_GBK" w:eastAsia="方正书宋_GBK"/>
              </w:rPr>
              <w:t>25300</w:t>
            </w:r>
            <w:r>
              <w:rPr>
                <w:rFonts w:hint="eastAsia" w:ascii="方正书宋_GBK" w:eastAsia="方正书宋_GBK"/>
              </w:rPr>
              <w:t>平方米，牌匾更换约</w:t>
            </w:r>
            <w:r>
              <w:rPr>
                <w:rFonts w:ascii="方正书宋_GBK" w:eastAsia="方正书宋_GBK"/>
              </w:rPr>
              <w:t>7650</w:t>
            </w:r>
            <w:r>
              <w:rPr>
                <w:rFonts w:hint="eastAsia" w:ascii="方正书宋_GBK" w:eastAsia="方正书宋_GBK"/>
              </w:rPr>
              <w:t>平方米，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人居环境整治个数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立面涂装约</w:t>
            </w:r>
            <w:r>
              <w:rPr>
                <w:rFonts w:ascii="方正书宋_GBK" w:eastAsia="方正书宋_GBK"/>
              </w:rPr>
              <w:t>25300</w:t>
            </w:r>
            <w:r>
              <w:rPr>
                <w:rFonts w:hint="eastAsia" w:ascii="方正书宋_GBK" w:eastAsia="方正书宋_GBK"/>
              </w:rPr>
              <w:t>平方米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25300</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文赵政府</w:t>
            </w:r>
            <w:r>
              <w:rPr>
                <w:rFonts w:ascii="方正书宋_GBK" w:eastAsia="方正书宋_GBK"/>
              </w:rPr>
              <w:t>[2019]39</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改造后设施验收合格率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改造后设施验收合格率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[2019]39</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当年开工率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工程当年开工率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[2019]39</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工程当年完成率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[2019]39</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环保设施使用年限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设施使用年限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[2019]39</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[2019]39</w:t>
            </w:r>
            <w:r>
              <w:rPr>
                <w:rFonts w:hint="eastAsia" w:ascii="方正书宋_GBK" w:eastAsia="方正书宋_GBK"/>
              </w:rPr>
              <w:t>号及县领导批示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10、文安县西部面貌提升文王路两侧路面硬化建设工程绩效目标表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372482"/>
      <w:r>
        <w:rPr>
          <w:rFonts w:hint="eastAsia" w:ascii="方正仿宋_GBK" w:eastAsia="方正仿宋_GBK"/>
          <w:b/>
          <w:sz w:val="28"/>
        </w:rPr>
        <w:instrText xml:space="preserve">10、文安县西部面貌提升文王路两侧路面硬化建设工程绩效目标表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203-1402-YBN-GESR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文安县西部面貌提升文王路两侧路面硬化建设工程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736050.56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736050.56</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按照县政府关于西部乡镇环境改造提升要求，我镇实施了镇区环境综合整治工程。</w:t>
            </w:r>
            <w:r>
              <w:rPr>
                <w:rFonts w:ascii="方正书宋_GBK" w:eastAsia="方正书宋_GBK"/>
              </w:rPr>
              <w:t>334</w:t>
            </w:r>
            <w:r>
              <w:rPr>
                <w:rFonts w:hint="eastAsia" w:ascii="方正书宋_GBK" w:eastAsia="方正书宋_GBK"/>
              </w:rPr>
              <w:t>省道赵各庄段两侧硬化路面工程，工程总投资</w:t>
            </w:r>
            <w:r>
              <w:rPr>
                <w:rFonts w:ascii="方正书宋_GBK" w:eastAsia="方正书宋_GBK"/>
              </w:rPr>
              <w:t>1472251</w:t>
            </w:r>
            <w:r>
              <w:rPr>
                <w:rFonts w:hint="eastAsia" w:ascii="方正书宋_GBK" w:eastAsia="方正书宋_GBK"/>
              </w:rPr>
              <w:t>元。</w:t>
            </w:r>
            <w:r>
              <w:rPr>
                <w:rFonts w:ascii="方正书宋_GBK" w:eastAsia="方正书宋_GBK"/>
              </w:rPr>
              <w:t>2019</w:t>
            </w:r>
            <w:r>
              <w:rPr>
                <w:rFonts w:hint="eastAsia" w:ascii="方正书宋_GBK" w:eastAsia="方正书宋_GBK"/>
              </w:rPr>
              <w:t>年度工程已全部完工，先期已支付</w:t>
            </w:r>
            <w:r>
              <w:rPr>
                <w:rFonts w:ascii="方正书宋_GBK" w:eastAsia="方正书宋_GBK"/>
              </w:rPr>
              <w:t>736200</w:t>
            </w:r>
            <w:r>
              <w:rPr>
                <w:rFonts w:hint="eastAsia" w:ascii="方正书宋_GBK" w:eastAsia="方正书宋_GBK"/>
              </w:rPr>
              <w:t>元，后期需支付工程款项</w:t>
            </w:r>
            <w:r>
              <w:rPr>
                <w:rFonts w:ascii="方正书宋_GBK" w:eastAsia="方正书宋_GBK"/>
              </w:rPr>
              <w:t>736050.56</w:t>
            </w:r>
            <w:r>
              <w:rPr>
                <w:rFonts w:hint="eastAsia" w:ascii="方正书宋_GBK" w:eastAsia="方正书宋_GBK"/>
              </w:rPr>
              <w:t>元，现申请予以拨付。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、按照县政府关于西部乡镇环境改造提升要求，我镇实施了镇区环境综合整治工程。</w:t>
            </w:r>
            <w:r>
              <w:rPr>
                <w:rFonts w:ascii="方正书宋_GBK" w:eastAsia="方正书宋_GBK"/>
              </w:rPr>
              <w:t>334</w:t>
            </w:r>
            <w:r>
              <w:rPr>
                <w:rFonts w:hint="eastAsia" w:ascii="方正书宋_GBK" w:eastAsia="方正书宋_GBK"/>
              </w:rPr>
              <w:t>省道赵各庄段两侧硬化路面工程，</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[2018]133</w:t>
            </w:r>
            <w:r>
              <w:rPr>
                <w:rFonts w:hint="eastAsia" w:ascii="方正书宋_GBK" w:eastAsia="方正书宋_GBK"/>
              </w:rPr>
              <w:t>号　－－－文赵政府</w:t>
            </w:r>
            <w:r>
              <w:rPr>
                <w:rFonts w:ascii="方正书宋_GBK" w:eastAsia="方正书宋_GBK"/>
              </w:rPr>
              <w:t>[2019]2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[2018]133</w:t>
            </w:r>
            <w:r>
              <w:rPr>
                <w:rFonts w:hint="eastAsia" w:ascii="方正书宋_GBK" w:eastAsia="方正书宋_GBK"/>
              </w:rPr>
              <w:t>号　－－－文赵政府</w:t>
            </w:r>
            <w:r>
              <w:rPr>
                <w:rFonts w:ascii="方正书宋_GBK" w:eastAsia="方正书宋_GBK"/>
              </w:rPr>
              <w:t>[2019]2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工程完工后，覆盖村街受益人数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[2018]133</w:t>
            </w:r>
            <w:r>
              <w:rPr>
                <w:rFonts w:hint="eastAsia" w:ascii="方正书宋_GBK" w:eastAsia="方正书宋_GBK"/>
              </w:rPr>
              <w:t>号　－－－文赵政府</w:t>
            </w:r>
            <w:r>
              <w:rPr>
                <w:rFonts w:ascii="方正书宋_GBK" w:eastAsia="方正书宋_GBK"/>
              </w:rPr>
              <w:t>[2019]2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居民出行平均缩短时间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居民出行平均缩短时间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[2018]133</w:t>
            </w:r>
            <w:r>
              <w:rPr>
                <w:rFonts w:hint="eastAsia" w:ascii="方正书宋_GBK" w:eastAsia="方正书宋_GBK"/>
              </w:rPr>
              <w:t>号　－－－文赵政府</w:t>
            </w:r>
            <w:r>
              <w:rPr>
                <w:rFonts w:ascii="方正书宋_GBK" w:eastAsia="方正书宋_GBK"/>
              </w:rPr>
              <w:t>[2019]2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[2018]133</w:t>
            </w:r>
            <w:r>
              <w:rPr>
                <w:rFonts w:hint="eastAsia" w:ascii="方正书宋_GBK" w:eastAsia="方正书宋_GBK"/>
              </w:rPr>
              <w:t>号　－－－文赵政府</w:t>
            </w:r>
            <w:r>
              <w:rPr>
                <w:rFonts w:ascii="方正书宋_GBK" w:eastAsia="方正书宋_GBK"/>
              </w:rPr>
              <w:t>[2019]2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能够长期较好地使用，长期满足人民群众对精神文化的需求。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[2018]133</w:t>
            </w:r>
            <w:r>
              <w:rPr>
                <w:rFonts w:hint="eastAsia" w:ascii="方正书宋_GBK" w:eastAsia="方正书宋_GBK"/>
              </w:rPr>
              <w:t>号　－－－文赵政府</w:t>
            </w:r>
            <w:r>
              <w:rPr>
                <w:rFonts w:ascii="方正书宋_GBK" w:eastAsia="方正书宋_GBK"/>
              </w:rPr>
              <w:t>[2019]2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[2018]133</w:t>
            </w:r>
            <w:r>
              <w:rPr>
                <w:rFonts w:hint="eastAsia" w:ascii="方正书宋_GBK" w:eastAsia="方正书宋_GBK"/>
              </w:rPr>
              <w:t>号　－－－文赵政府</w:t>
            </w:r>
            <w:r>
              <w:rPr>
                <w:rFonts w:ascii="方正书宋_GBK" w:eastAsia="方正书宋_GBK"/>
              </w:rPr>
              <w:t>[2019]2</w:t>
            </w:r>
            <w:r>
              <w:rPr>
                <w:rFonts w:hint="eastAsia" w:ascii="方正书宋_GBK" w:eastAsia="方正书宋_GBK"/>
              </w:rPr>
              <w:t>号及县领导批示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11、文安县西部面貌提升文王路绿化节点绩效目标表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372483"/>
      <w:r>
        <w:rPr>
          <w:rFonts w:hint="eastAsia" w:ascii="方正仿宋_GBK" w:eastAsia="方正仿宋_GBK"/>
          <w:b/>
          <w:sz w:val="28"/>
        </w:rPr>
        <w:instrText xml:space="preserve">11、文安县西部面貌提升文王路绿化节点绩效目标表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203-1402-YBN-7Y5G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文安县西部面貌提升文王路绿化节点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918284.00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918284.00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按照县政府关于西部乡镇环境改造提升要求，我镇实施了文王路环境综合整治工程。对文王路小堡桥两侧的四面堤坡进行了绿化、美化、硬化等改造提升，工程建设资金</w:t>
            </w:r>
            <w:r>
              <w:rPr>
                <w:rFonts w:ascii="方正书宋_GBK" w:eastAsia="方正书宋_GBK"/>
              </w:rPr>
              <w:t>1208284</w:t>
            </w:r>
            <w:r>
              <w:rPr>
                <w:rFonts w:hint="eastAsia" w:ascii="方正书宋_GBK" w:eastAsia="方正书宋_GBK"/>
              </w:rPr>
              <w:t>元。前期已经拨付</w:t>
            </w:r>
            <w:r>
              <w:rPr>
                <w:rFonts w:ascii="方正书宋_GBK" w:eastAsia="方正书宋_GBK"/>
              </w:rPr>
              <w:t>290000</w:t>
            </w:r>
            <w:r>
              <w:rPr>
                <w:rFonts w:hint="eastAsia" w:ascii="方正书宋_GBK" w:eastAsia="方正书宋_GBK"/>
              </w:rPr>
              <w:t>元，</w:t>
            </w:r>
            <w:r>
              <w:rPr>
                <w:rFonts w:ascii="方正书宋_GBK" w:eastAsia="方正书宋_GBK"/>
              </w:rPr>
              <w:t>2020</w:t>
            </w:r>
            <w:r>
              <w:rPr>
                <w:rFonts w:hint="eastAsia" w:ascii="方正书宋_GBK" w:eastAsia="方正书宋_GBK"/>
              </w:rPr>
              <w:t>年资金缺口</w:t>
            </w:r>
            <w:r>
              <w:rPr>
                <w:rFonts w:ascii="方正书宋_GBK" w:eastAsia="方正书宋_GBK"/>
              </w:rPr>
              <w:t>918284</w:t>
            </w:r>
            <w:r>
              <w:rPr>
                <w:rFonts w:hint="eastAsia" w:ascii="方正书宋_GBK" w:eastAsia="方正书宋_GBK"/>
              </w:rPr>
              <w:t>元，现申请拨付资金。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、文王路小堡桥两侧的四面堤坡进行了绿化、美化、硬化等改造提升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改造后设施验收合格率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改造后设施验收合格率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文赵政府</w:t>
            </w:r>
            <w:r>
              <w:rPr>
                <w:rFonts w:ascii="方正书宋_GBK" w:eastAsia="方正书宋_GBK"/>
              </w:rPr>
              <w:t>[2019]3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当年开工率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当年开工率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当年完成率（当年工程完工率）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受益人口数量文王路小堡桥两侧的四面堤坡进行了绿化、美化、硬化等改造提升受益人口数量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工程使用年限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工程完工后使用年限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[2019]3</w:t>
            </w:r>
            <w:r>
              <w:rPr>
                <w:rFonts w:hint="eastAsia" w:ascii="方正书宋_GBK" w:eastAsia="方正书宋_GBK"/>
              </w:rPr>
              <w:t>号及县领导批示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12、文安县西部面貌提升辛庄驻地硬化绩效目标表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372484"/>
      <w:r>
        <w:rPr>
          <w:rFonts w:hint="eastAsia" w:ascii="方正仿宋_GBK" w:eastAsia="方正仿宋_GBK"/>
          <w:b/>
          <w:sz w:val="28"/>
        </w:rPr>
        <w:instrText xml:space="preserve">12、文安县西部面貌提升辛庄驻地硬化绩效目标表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203-1402-YBN-H4HX</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文安县西部面貌提升辛庄驻地硬化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1551334.50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1551334.50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按照县政府关于西部乡镇环境改造提升要求，赵各庄辛庄驻地道路硬化工程总投资</w:t>
            </w:r>
            <w:r>
              <w:rPr>
                <w:rFonts w:ascii="方正书宋_GBK" w:eastAsia="方正书宋_GBK"/>
              </w:rPr>
              <w:t>3102669</w:t>
            </w:r>
            <w:r>
              <w:rPr>
                <w:rFonts w:hint="eastAsia" w:ascii="方正书宋_GBK" w:eastAsia="方正书宋_GBK"/>
              </w:rPr>
              <w:t>元</w:t>
            </w:r>
            <w:r>
              <w:rPr>
                <w:rFonts w:ascii="方正书宋_GBK" w:eastAsia="方正书宋_GBK"/>
              </w:rPr>
              <w:t>,2019</w:t>
            </w:r>
            <w:r>
              <w:rPr>
                <w:rFonts w:hint="eastAsia" w:ascii="方正书宋_GBK" w:eastAsia="方正书宋_GBK"/>
              </w:rPr>
              <w:t>年已经支付</w:t>
            </w:r>
            <w:r>
              <w:rPr>
                <w:rFonts w:ascii="方正书宋_GBK" w:eastAsia="方正书宋_GBK"/>
              </w:rPr>
              <w:t>1551334.5</w:t>
            </w:r>
            <w:r>
              <w:rPr>
                <w:rFonts w:hint="eastAsia" w:ascii="方正书宋_GBK" w:eastAsia="方正书宋_GBK"/>
              </w:rPr>
              <w:t>元，</w:t>
            </w:r>
            <w:r>
              <w:rPr>
                <w:rFonts w:ascii="方正书宋_GBK" w:eastAsia="方正书宋_GBK"/>
              </w:rPr>
              <w:t>2020</w:t>
            </w:r>
            <w:r>
              <w:rPr>
                <w:rFonts w:hint="eastAsia" w:ascii="方正书宋_GBK" w:eastAsia="方正书宋_GBK"/>
              </w:rPr>
              <w:t>年需支付剩余工程款项</w:t>
            </w:r>
            <w:r>
              <w:rPr>
                <w:rFonts w:ascii="方正书宋_GBK" w:eastAsia="方正书宋_GBK"/>
              </w:rPr>
              <w:t>1551334.5</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、按照县政府关于西部乡镇环境改造提升要求，赵各庄辛庄驻地道路硬化</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文赵政府</w:t>
            </w:r>
            <w:r>
              <w:rPr>
                <w:rFonts w:ascii="方正书宋_GBK" w:eastAsia="方正书宋_GBK"/>
              </w:rPr>
              <w:t>[2019]63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[2019]63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[2019]63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具备条件的村通硬化路率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具备条件的村通硬化路率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[2019]63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居民出行平均缩短时间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居民出行平均缩短时间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[2019]63</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[2019]63</w:t>
            </w:r>
            <w:r>
              <w:rPr>
                <w:rFonts w:hint="eastAsia" w:ascii="方正书宋_GBK" w:eastAsia="方正书宋_GBK"/>
              </w:rPr>
              <w:t>号及县领导批示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13、文安县西部面貌提升兴祖线绿化节点绩效目标表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372485"/>
      <w:r>
        <w:rPr>
          <w:rFonts w:hint="eastAsia" w:ascii="方正仿宋_GBK" w:eastAsia="方正仿宋_GBK"/>
          <w:b/>
          <w:sz w:val="28"/>
        </w:rPr>
        <w:instrText xml:space="preserve">13、文安县西部面貌提升兴祖线绿化节点绩效目标表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203-1401-YBN-IGN7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文安县西部面貌提升兴祖线绿化节点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711222.13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711222.13</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按照县政府关于西部乡镇环境改造提升要求，为进一步提升赵各庄南片区居民，居住生活环境，提高我镇整体环境，我镇对兴祖线两侧建设绿化，总程总价</w:t>
            </w:r>
            <w:r>
              <w:rPr>
                <w:rFonts w:ascii="方正书宋_GBK" w:eastAsia="方正书宋_GBK"/>
              </w:rPr>
              <w:t>1185370.22</w:t>
            </w:r>
            <w:r>
              <w:rPr>
                <w:rFonts w:hint="eastAsia" w:ascii="方正书宋_GBK" w:eastAsia="方正书宋_GBK"/>
              </w:rPr>
              <w:t>元前期已经支付工程资金</w:t>
            </w:r>
            <w:r>
              <w:rPr>
                <w:rFonts w:ascii="方正书宋_GBK" w:eastAsia="方正书宋_GBK"/>
              </w:rPr>
              <w:t>474148.09</w:t>
            </w:r>
            <w:r>
              <w:rPr>
                <w:rFonts w:hint="eastAsia" w:ascii="方正书宋_GBK" w:eastAsia="方正书宋_GBK"/>
              </w:rPr>
              <w:t>元，现仍需工程资金</w:t>
            </w:r>
            <w:r>
              <w:rPr>
                <w:rFonts w:ascii="方正书宋_GBK" w:eastAsia="方正书宋_GBK"/>
              </w:rPr>
              <w:t>711222.13</w:t>
            </w:r>
            <w:r>
              <w:rPr>
                <w:rFonts w:hint="eastAsia" w:ascii="方正书宋_GBK" w:eastAsia="方正书宋_GBK"/>
              </w:rPr>
              <w:t>元，请予以拨付。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、为进一步提升赵各庄南片区居民，居住生活环境，提高我镇整体环境，我镇对兴祖线两侧建设绿化</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对绿化节点，项目验收合格率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文赵政府</w:t>
            </w:r>
            <w:r>
              <w:rPr>
                <w:rFonts w:ascii="方正书宋_GBK" w:eastAsia="方正书宋_GBK"/>
              </w:rPr>
              <w:t>[2018]62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绿化节点受益人数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[2018]62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[2018]62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[2018]62</w:t>
            </w:r>
            <w:r>
              <w:rPr>
                <w:rFonts w:hint="eastAsia" w:ascii="方正书宋_GBK" w:eastAsia="方正书宋_GBK"/>
              </w:rPr>
              <w:t>号及县领导批示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文赵政府</w:t>
            </w:r>
            <w:r>
              <w:rPr>
                <w:rFonts w:ascii="方正书宋_GBK" w:eastAsia="方正书宋_GBK"/>
              </w:rPr>
              <w:t>[2018]62</w:t>
            </w:r>
            <w:r>
              <w:rPr>
                <w:rFonts w:hint="eastAsia" w:ascii="方正书宋_GBK" w:eastAsia="方正书宋_GBK"/>
              </w:rPr>
              <w:t>号及县领导批示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14、文安县赵各庄镇赵各庄村村街道路硬化工程绩效目标表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372486"/>
      <w:r>
        <w:rPr>
          <w:rFonts w:hint="eastAsia" w:ascii="方正仿宋_GBK" w:eastAsia="方正仿宋_GBK"/>
          <w:b/>
          <w:sz w:val="28"/>
        </w:rPr>
        <w:instrText xml:space="preserve">14、文安县赵各庄镇赵各庄村村街道路硬化工程绩效目标表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203-1401-YBN-9VI4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文安县赵各庄镇赵各庄村村街道路硬化工程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赵各庄村现有</w:t>
            </w:r>
            <w:r>
              <w:rPr>
                <w:rFonts w:ascii="方正书宋_GBK" w:eastAsia="方正书宋_GBK"/>
              </w:rPr>
              <w:t>2666</w:t>
            </w:r>
            <w:r>
              <w:rPr>
                <w:rFonts w:hint="eastAsia" w:ascii="方正书宋_GBK" w:eastAsia="方正书宋_GBK"/>
              </w:rPr>
              <w:t>人，可耕地</w:t>
            </w:r>
            <w:r>
              <w:rPr>
                <w:rFonts w:ascii="方正书宋_GBK" w:eastAsia="方正书宋_GBK"/>
              </w:rPr>
              <w:t>28000</w:t>
            </w:r>
            <w:r>
              <w:rPr>
                <w:rFonts w:hint="eastAsia" w:ascii="方正书宋_GBK" w:eastAsia="方正书宋_GBK"/>
              </w:rPr>
              <w:t>余亩，村庄面积较大，村内街道年久失修，</w:t>
            </w:r>
            <w:r>
              <w:rPr>
                <w:rFonts w:ascii="方正书宋_GBK" w:eastAsia="方正书宋_GBK"/>
              </w:rPr>
              <w:t>2020</w:t>
            </w:r>
            <w:r>
              <w:rPr>
                <w:rFonts w:hint="eastAsia" w:ascii="方正书宋_GBK" w:eastAsia="方正书宋_GBK"/>
              </w:rPr>
              <w:t>年度革命老区转移支付项目，主要针对赵各庄镇赵各庄村小面积村街道路面进行硬化，按设计完成新路的铺砌，该工程共设计规划</w:t>
            </w:r>
            <w:r>
              <w:rPr>
                <w:rFonts w:ascii="方正书宋_GBK" w:eastAsia="方正书宋_GBK"/>
              </w:rPr>
              <w:t>6</w:t>
            </w:r>
            <w:r>
              <w:rPr>
                <w:rFonts w:hint="eastAsia" w:ascii="方正书宋_GBK" w:eastAsia="方正书宋_GBK"/>
              </w:rPr>
              <w:t>条路，总长度</w:t>
            </w:r>
            <w:r>
              <w:rPr>
                <w:rFonts w:ascii="方正书宋_GBK" w:eastAsia="方正书宋_GBK"/>
              </w:rPr>
              <w:t>1200</w:t>
            </w:r>
            <w:r>
              <w:rPr>
                <w:rFonts w:hint="eastAsia" w:ascii="方正书宋_GBK" w:eastAsia="方正书宋_GBK"/>
              </w:rPr>
              <w:t>米，拟采用铺设</w:t>
            </w:r>
            <w:r>
              <w:rPr>
                <w:rFonts w:ascii="方正书宋_GBK" w:eastAsia="方正书宋_GBK"/>
              </w:rPr>
              <w:t>18</w:t>
            </w:r>
            <w:r>
              <w:rPr>
                <w:rFonts w:hint="eastAsia" w:ascii="方正书宋_GBK" w:eastAsia="方正书宋_GBK"/>
              </w:rPr>
              <w:t>ＣＭ</w:t>
            </w:r>
            <w:r>
              <w:rPr>
                <w:rFonts w:ascii="方正书宋_GBK" w:eastAsia="方正书宋_GBK"/>
              </w:rPr>
              <w:t>30</w:t>
            </w:r>
            <w:r>
              <w:rPr>
                <w:rFonts w:hint="eastAsia" w:ascii="方正书宋_GBK" w:eastAsia="方正书宋_GBK"/>
              </w:rPr>
              <w:t>水泥混凝土路面</w:t>
            </w:r>
            <w:r>
              <w:rPr>
                <w:rFonts w:ascii="方正书宋_GBK" w:eastAsia="方正书宋_GBK"/>
              </w:rPr>
              <w:t>7458</w:t>
            </w:r>
            <w:r>
              <w:rPr>
                <w:rFonts w:hint="eastAsia" w:ascii="方正书宋_GBK" w:eastAsia="方正书宋_GBK"/>
              </w:rPr>
              <w:t>平米，工程总投资</w:t>
            </w:r>
            <w:r>
              <w:rPr>
                <w:rFonts w:ascii="方正书宋_GBK" w:eastAsia="方正书宋_GBK"/>
              </w:rPr>
              <w:t>80</w:t>
            </w:r>
            <w:r>
              <w:rPr>
                <w:rFonts w:hint="eastAsia" w:ascii="方正书宋_GBK" w:eastAsia="方正书宋_GBK"/>
              </w:rPr>
              <w:t>万元，经工程审减总额为</w:t>
            </w:r>
            <w:r>
              <w:rPr>
                <w:rFonts w:ascii="方正书宋_GBK" w:eastAsia="方正书宋_GBK"/>
              </w:rPr>
              <w:t>800000</w:t>
            </w:r>
            <w:r>
              <w:rPr>
                <w:rFonts w:hint="eastAsia" w:ascii="方正书宋_GBK" w:eastAsia="方正书宋_GBK"/>
              </w:rPr>
              <w:t>元，现申请拨付</w:t>
            </w:r>
            <w:r>
              <w:rPr>
                <w:rFonts w:ascii="方正书宋_GBK" w:eastAsia="方正书宋_GBK"/>
              </w:rPr>
              <w:t>800000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、方便百姓出行，让群众满意，美化、亮化村街。</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新建改建水泥（沥青）路面积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新建改建水泥（沥青）路面积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21940</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新建改建水泥（沥青）路里程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新建改建水泥（沥青）路里程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4.29</w:t>
            </w:r>
            <w:r>
              <w:rPr>
                <w:rFonts w:hint="eastAsia" w:ascii="方正书宋_GBK" w:eastAsia="方正书宋_GBK"/>
              </w:rPr>
              <w:t>公里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新建改建水泥（沥青）主路宽</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新建改建水泥（沥青）主路宽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新建改建水泥（沥青）路厚度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新建改建水泥（沥青）路厚度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厘米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按期完成的工程量占总工程量的比率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工程施工进度工作量占工程完工总量的比率</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工程施工进度工作量占工程完工总量的比率</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居民出行平均缩短时间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居民出行平均缩短时间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受益群众人口数量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受益群众人口数量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工程使用年限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河北省扶持革命老区建设政策规定</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15、幼儿园专项公用经费绩效目标表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372487"/>
      <w:r>
        <w:rPr>
          <w:rFonts w:hint="eastAsia" w:ascii="方正仿宋_GBK" w:eastAsia="方正仿宋_GBK"/>
          <w:b/>
          <w:sz w:val="28"/>
        </w:rPr>
        <w:instrText xml:space="preserve">15、幼儿园专项公用经费绩效目标表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203-2907-YBN-8EO2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幼儿园专项公用经费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1043500.00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1043500.00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保障幼儿园顺利开展工作，促进幼儿顺利接受学前教育。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、保障幼儿园顺利开展工作，促进幼儿顺利接受学前教育。</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幼儿园教职工办公及工资发放率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幼儿园教职工办公及工资发放是否及时及发放比率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幼儿教育受益人数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543</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幼儿阶段教育入园率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幼儿阶段教育入园率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学生和学生家长满意度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学生和学生家长满意度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教师满意度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16、赵各庄美丽乡村奖补资金项目绩效目标表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372488"/>
      <w:r>
        <w:rPr>
          <w:rFonts w:hint="eastAsia" w:ascii="方正仿宋_GBK" w:eastAsia="方正仿宋_GBK"/>
          <w:b/>
          <w:sz w:val="28"/>
        </w:rPr>
        <w:instrText xml:space="preserve">16、赵各庄美丽乡村奖补资金项目绩效目标表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203-1402-YBN-WCZE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赵各庄美丽乡村奖补资金项目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建设文明美丽乡村，促进当地经济发展，改善居民生活条件，彰现社会主义优越性，提高村民居住环境，方便群众出行，让村庄更美丽，赵各庄镇赵各村对村老十字街东段进行水泥路面硬化，申请予以拨付帮扶资金</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、赵各庄镇赵各村对村老十字街东段进行水泥路面，为建设文明美丽乡村，促进当地经济发展，改善居民生活条件</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新改建农村公路里程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新改建农村公路里程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公里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具备条件的村通硬化路率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具备条件的村通硬化路率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居民出行平均缩短时间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居民出行平均缩短时间（小时）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受益贫困人口满意度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受益贫困人口满意度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河北省美丽乡村建设意见及文安县美丽乡村建设意见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17、赵各庄兴祖线绿化补贴资金绩效目标表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3372489"/>
      <w:r>
        <w:rPr>
          <w:rFonts w:hint="eastAsia" w:ascii="方正仿宋_GBK" w:eastAsia="方正仿宋_GBK"/>
          <w:b/>
          <w:sz w:val="28"/>
        </w:rPr>
        <w:instrText xml:space="preserve">17、赵各庄兴祖线绿化补贴资金绩效目标表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203-2604-YBN-BLKX</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赵各庄兴祖线绿化补贴资金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339800.00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339800.00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2008</w:t>
            </w:r>
            <w:r>
              <w:rPr>
                <w:rFonts w:hint="eastAsia" w:ascii="方正书宋_GBK" w:eastAsia="方正书宋_GBK"/>
              </w:rPr>
              <w:t>年为建设文明美丽乡村，促进当地经济发展，改善居民生活条件，彰现社会主义优越性，提高村民居住环境，方便群众出行，让村庄更美丽，修建兴祖线共占用赵各庄镇</w:t>
            </w:r>
            <w:r>
              <w:rPr>
                <w:rFonts w:ascii="方正书宋_GBK" w:eastAsia="方正书宋_GBK"/>
              </w:rPr>
              <w:t>8</w:t>
            </w:r>
            <w:r>
              <w:rPr>
                <w:rFonts w:hint="eastAsia" w:ascii="方正书宋_GBK" w:eastAsia="方正书宋_GBK"/>
              </w:rPr>
              <w:t>个村</w:t>
            </w:r>
            <w:r>
              <w:rPr>
                <w:rFonts w:ascii="方正书宋_GBK" w:eastAsia="方正书宋_GBK"/>
              </w:rPr>
              <w:t>453.13</w:t>
            </w:r>
            <w:r>
              <w:rPr>
                <w:rFonts w:hint="eastAsia" w:ascii="方正书宋_GBK" w:eastAsia="方正书宋_GBK"/>
              </w:rPr>
              <w:t>亩土地，每亩补偿</w:t>
            </w:r>
            <w:r>
              <w:rPr>
                <w:rFonts w:ascii="方正书宋_GBK" w:eastAsia="方正书宋_GBK"/>
              </w:rPr>
              <w:t>750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、修建兴祖线共占用赵各庄镇</w:t>
            </w:r>
            <w:r>
              <w:rPr>
                <w:rFonts w:ascii="方正书宋_GBK" w:eastAsia="方正书宋_GBK"/>
              </w:rPr>
              <w:t>8</w:t>
            </w:r>
            <w:r>
              <w:rPr>
                <w:rFonts w:hint="eastAsia" w:ascii="方正书宋_GBK" w:eastAsia="方正书宋_GBK"/>
              </w:rPr>
              <w:t>个村</w:t>
            </w:r>
            <w:r>
              <w:rPr>
                <w:rFonts w:ascii="方正书宋_GBK" w:eastAsia="方正书宋_GBK"/>
              </w:rPr>
              <w:t>453.13</w:t>
            </w:r>
            <w:r>
              <w:rPr>
                <w:rFonts w:hint="eastAsia" w:ascii="方正书宋_GBK" w:eastAsia="方正书宋_GBK"/>
              </w:rPr>
              <w:t>亩土地，每亩补偿</w:t>
            </w:r>
            <w:r>
              <w:rPr>
                <w:rFonts w:ascii="方正书宋_GBK" w:eastAsia="方正书宋_GBK"/>
              </w:rPr>
              <w:t>750</w:t>
            </w:r>
            <w:r>
              <w:rPr>
                <w:rFonts w:hint="eastAsia" w:ascii="方正书宋_GBK" w:eastAsia="方正书宋_GBK"/>
              </w:rPr>
              <w:t>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项目（工程）验收合格后，使用年限。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文赵政</w:t>
            </w:r>
            <w:r>
              <w:rPr>
                <w:rFonts w:ascii="方正书宋_GBK" w:eastAsia="方正书宋_GBK"/>
              </w:rPr>
              <w:t>[2019]16</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占地补偿到位后是否及时发放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[2019]16</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居民出行平均缩短时间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居民出行平均缩短时间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0.5</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[2019]16</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[2019]16</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[2019]16</w:t>
            </w:r>
            <w:r>
              <w:rPr>
                <w:rFonts w:hint="eastAsia" w:ascii="方正书宋_GBK" w:eastAsia="方正书宋_GBK"/>
              </w:rPr>
              <w:t>号文及县领导批示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18、赵各庄镇“七项重点工作”动态清零攻坚工作经费绩效目标表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3372490"/>
      <w:r>
        <w:rPr>
          <w:rFonts w:hint="eastAsia" w:ascii="方正仿宋_GBK" w:eastAsia="方正仿宋_GBK"/>
          <w:b/>
          <w:sz w:val="28"/>
        </w:rPr>
        <w:instrText xml:space="preserve">18、赵各庄镇\“七项重点工作\”动态清零攻坚工作经费绩效目标表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203-2907-YBN-3UKP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赵各庄镇</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动态清零攻坚工作经费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304500.00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304500.00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为确保县委县政府确定的</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动态清零攻坚行动工作顺利开展，</w:t>
            </w:r>
            <w:r>
              <w:rPr>
                <w:rFonts w:ascii="方正书宋_GBK" w:eastAsia="方正书宋_GBK"/>
              </w:rPr>
              <w:t>2020</w:t>
            </w:r>
            <w:r>
              <w:rPr>
                <w:rFonts w:hint="eastAsia" w:ascii="方正书宋_GBK" w:eastAsia="方正书宋_GBK"/>
              </w:rPr>
              <w:t>年</w:t>
            </w:r>
            <w:r>
              <w:rPr>
                <w:rFonts w:hint="cs" w:ascii="方正书宋_GBK" w:eastAsia="方正书宋_GBK"/>
              </w:rPr>
              <w:t>“</w:t>
            </w:r>
            <w:r>
              <w:rPr>
                <w:rFonts w:hint="eastAsia" w:ascii="方正书宋_GBK" w:eastAsia="方正书宋_GBK"/>
              </w:rPr>
              <w:t>七顶重点工作</w:t>
            </w:r>
            <w:r>
              <w:rPr>
                <w:rFonts w:hint="cs" w:ascii="方正书宋_GBK" w:eastAsia="方正书宋_GBK"/>
              </w:rPr>
              <w:t>”</w:t>
            </w:r>
            <w:r>
              <w:rPr>
                <w:rFonts w:hint="eastAsia" w:ascii="方正书宋_GBK" w:eastAsia="方正书宋_GBK"/>
              </w:rPr>
              <w:t>动态清零攻坚工作经费，专项用于县直单位派驻人员工展工作期间发生的交通费、材料费、伙食费等支出，共需经费</w:t>
            </w:r>
            <w:r>
              <w:rPr>
                <w:rFonts w:ascii="方正书宋_GBK" w:eastAsia="方正书宋_GBK"/>
              </w:rPr>
              <w:t>304500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、资金保障及工作顺利开展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、七项工作问题整改完成情况及群众满意程度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资金到位与使用是否准确及时比。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文财预</w:t>
            </w:r>
            <w:r>
              <w:rPr>
                <w:rFonts w:ascii="方正书宋_GBK" w:eastAsia="方正书宋_GBK"/>
              </w:rPr>
              <w:t>[2019]22</w:t>
            </w:r>
            <w:r>
              <w:rPr>
                <w:rFonts w:hint="eastAsia" w:ascii="方正书宋_GBK" w:eastAsia="方正书宋_GBK"/>
              </w:rPr>
              <w:t>号、及文安县</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全镇村街覆盖数量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下乡镇村街人数及工作任务完成情况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rPr>
              <w:t>下乡入户覆盖全镇</w:t>
            </w:r>
            <w:r>
              <w:rPr>
                <w:rFonts w:ascii="方正书宋_GBK" w:eastAsia="方正书宋_GBK"/>
              </w:rPr>
              <w:t>37</w:t>
            </w:r>
            <w:r>
              <w:rPr>
                <w:rFonts w:hint="eastAsia" w:ascii="方正书宋_GBK" w:eastAsia="方正书宋_GBK"/>
              </w:rPr>
              <w:t>个村街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[2019]22</w:t>
            </w:r>
            <w:r>
              <w:rPr>
                <w:rFonts w:hint="eastAsia" w:ascii="方正书宋_GBK" w:eastAsia="方正书宋_GBK"/>
              </w:rPr>
              <w:t>号、及文安县</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在七项工作中发现问题整改完成情况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对七项工作中发现的问题是否及时整改完成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对七项工作中发现的问题整改数量比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[2019]22</w:t>
            </w:r>
            <w:r>
              <w:rPr>
                <w:rFonts w:hint="eastAsia" w:ascii="方正书宋_GBK" w:eastAsia="方正书宋_GBK"/>
              </w:rPr>
              <w:t>号、及文安县</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城乡居民公共卫生差距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反映城镇人口与乡村人口获得公共卫生服务效果之间的差异</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&lt;30</w:t>
            </w:r>
            <w:r>
              <w:rPr>
                <w:rFonts w:hint="eastAsia" w:ascii="方正书宋_GBK" w:eastAsia="方正书宋_GBK"/>
              </w:rPr>
              <w:t>农村公共卫生服务与城镇之间的差异比。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[2019]22</w:t>
            </w:r>
            <w:r>
              <w:rPr>
                <w:rFonts w:hint="eastAsia" w:ascii="方正书宋_GBK" w:eastAsia="方正书宋_GBK"/>
              </w:rPr>
              <w:t>号、及文安县</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工作落实成果保障率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五清、三建、一拆工作是否真证落实果，成果是否得到保证。</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五清、三建、一拆工作是否真证落实果，成果保持率。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[2019]22</w:t>
            </w:r>
            <w:r>
              <w:rPr>
                <w:rFonts w:hint="eastAsia" w:ascii="方正书宋_GBK" w:eastAsia="方正书宋_GBK"/>
              </w:rPr>
              <w:t>号、及文安县</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群众对当年农村公益电影放映的整体满意度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群众对当年农村公益电影放映的整体满意度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[2019]22</w:t>
            </w:r>
            <w:r>
              <w:rPr>
                <w:rFonts w:hint="eastAsia" w:ascii="方正书宋_GBK" w:eastAsia="方正书宋_GBK"/>
              </w:rPr>
              <w:t>号、及文安县</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精神。</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19、赵各庄镇坑塘治理项目绩效目标表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3372491"/>
      <w:r>
        <w:rPr>
          <w:rFonts w:hint="eastAsia" w:ascii="方正仿宋_GBK" w:eastAsia="方正仿宋_GBK"/>
          <w:b/>
          <w:sz w:val="28"/>
        </w:rPr>
        <w:instrText xml:space="preserve">19、赵各庄镇坑塘治理项目绩效目标表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203-1402-YBN-I669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赵各庄镇坑塘治理项目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392000.00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392000.00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白洋淀流域生态环境治理各保护相关要求，赵各庄镇常村大坑水体颜色超标，需聘请专业治理公司进行治理，对赵各庄境内坑塘的治理势在必行，为人民健康，经济可持续发展提供保障，为民谋幸福，谋安康，此项治理工程需投资</w:t>
            </w:r>
            <w:r>
              <w:rPr>
                <w:rFonts w:ascii="方正书宋_GBK" w:eastAsia="方正书宋_GBK"/>
              </w:rPr>
              <w:t>392000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、赵各庄镇常村大坑水体颜色超标，经过治理恢复正常水质。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文赵政</w:t>
            </w:r>
            <w:r>
              <w:rPr>
                <w:rFonts w:ascii="方正书宋_GBK" w:eastAsia="方正书宋_GBK"/>
              </w:rPr>
              <w:t>[2019]37</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当年工程完工率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当年工程完工率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[2019]37</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1680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[2019]37</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水生态环境改善情况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生态环境改善情况，水体颜色得到显改善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[2019]37</w:t>
            </w:r>
            <w:r>
              <w:rPr>
                <w:rFonts w:hint="eastAsia" w:ascii="方正书宋_GBK" w:eastAsia="方正书宋_GBK"/>
              </w:rPr>
              <w:t>号文及县领导批示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能够长期较好地的使用，长期满足人民群众对精神文化的需求。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文赵政</w:t>
            </w:r>
            <w:r>
              <w:rPr>
                <w:rFonts w:ascii="方正书宋_GBK" w:eastAsia="方正书宋_GBK"/>
              </w:rPr>
              <w:t>[2019]37</w:t>
            </w:r>
            <w:r>
              <w:rPr>
                <w:rFonts w:hint="eastAsia" w:ascii="方正书宋_GBK" w:eastAsia="方正书宋_GBK"/>
              </w:rPr>
              <w:t>号文及县领导批示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20、赵各庄镇清洁取暖保障经费绩效目标表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33372492"/>
      <w:r>
        <w:rPr>
          <w:rFonts w:hint="eastAsia" w:ascii="方正仿宋_GBK" w:eastAsia="方正仿宋_GBK"/>
          <w:b/>
          <w:sz w:val="28"/>
        </w:rPr>
        <w:instrText xml:space="preserve">20、赵各庄镇清洁取暖保障经费绩效目标表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203003</w:t>
            </w:r>
            <w:r>
              <w:rPr>
                <w:rFonts w:hint="eastAsia" w:ascii="方正书宋_GBK" w:eastAsia="方正书宋_GBK"/>
                <w:b/>
              </w:rPr>
              <w:t>文安县赵各庄镇政府办公室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203-2604-YBN-0XBT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赵各庄镇清洁取暖保障经费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514350.00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514350.00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此项资金主要用于清洁取暖安全保障经费，为切实保障居民生命财产安全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、切实保障居民生命财产安全。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一氧化碳报警器发放数量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一氧化碳报警器发放数量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3429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受益人群满意程度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w:t>
            </w:r>
            <w:r>
              <w:rPr>
                <w:rFonts w:ascii="方正书宋_GBK" w:eastAsia="方正书宋_GBK"/>
              </w:rPr>
              <w:t>37</w:t>
            </w:r>
            <w:r>
              <w:rPr>
                <w:rFonts w:hint="eastAsia" w:ascii="方正书宋_GBK" w:eastAsia="方正书宋_GBK"/>
              </w:rPr>
              <w:t>个村街受益群众的满意程度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在全县的重要影响，得到广大受众的充分认可率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全镇</w:t>
            </w:r>
            <w:r>
              <w:rPr>
                <w:rFonts w:ascii="方正书宋_GBK" w:eastAsia="方正书宋_GBK"/>
              </w:rPr>
              <w:t>37</w:t>
            </w:r>
            <w:r>
              <w:rPr>
                <w:rFonts w:hint="eastAsia" w:ascii="方正书宋_GBK" w:eastAsia="方正书宋_GBK"/>
              </w:rPr>
              <w:t>个村街受益群众的满意程度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autoSpaceDE w:val="0"/>
        <w:autoSpaceDN w:val="0"/>
        <w:adjustRightInd w:val="0"/>
        <w:spacing w:line="584" w:lineRule="exact"/>
        <w:ind w:firstLine="880" w:firstLineChars="200"/>
        <w:jc w:val="left"/>
        <w:rPr>
          <w:rFonts w:ascii="Times New Roman" w:hAnsi="黑体" w:eastAsia="黑体"/>
          <w:color w:val="FF0000"/>
          <w:sz w:val="44"/>
          <w:szCs w:val="44"/>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20" w:name="_Toc471398468"/>
      <w:r>
        <w:rPr>
          <w:rFonts w:ascii="Times New Roman" w:hAnsi="Times New Roman" w:eastAsia="仿宋_GB2312"/>
          <w:sz w:val="32"/>
          <w:szCs w:val="24"/>
        </w:rPr>
        <w:t>2020</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0</w:t>
      </w:r>
      <w:r>
        <w:rPr>
          <w:rFonts w:hint="eastAsia" w:ascii="Times New Roman" w:hAnsi="Times New Roman" w:eastAsia="仿宋_GB2312"/>
          <w:sz w:val="32"/>
          <w:szCs w:val="24"/>
        </w:rPr>
        <w:t>万元。具体内容见下表。</w:t>
      </w:r>
    </w:p>
    <w:bookmarkEnd w:id="20"/>
    <w:p>
      <w:pPr>
        <w:spacing w:line="584" w:lineRule="exact"/>
        <w:jc w:val="center"/>
        <w:outlineLvl w:val="0"/>
        <w:rPr>
          <w:rFonts w:ascii="Times New Roman" w:hAnsi="Times New Roman" w:eastAsia="仿宋_GB2312"/>
          <w:sz w:val="32"/>
        </w:rPr>
      </w:pPr>
      <w:bookmarkStart w:id="21" w:name="_Toc504489153"/>
      <w:r>
        <w:rPr>
          <w:rFonts w:hint="eastAsia" w:ascii="Times New Roman" w:hAnsi="Times New Roman" w:eastAsia="仿宋_GB2312"/>
          <w:sz w:val="32"/>
        </w:rPr>
        <w:t>部门政府采购预算</w:t>
      </w:r>
      <w:bookmarkEnd w:id="21"/>
    </w:p>
    <w:tbl>
      <w:tblPr>
        <w:tblStyle w:val="10"/>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hint="eastAsia" w:ascii="Times New Roman" w:hAnsi="Times New Roman" w:eastAsia="仿宋_GB2312"/>
                <w:sz w:val="24"/>
              </w:rPr>
              <w:t>廊坊市文安县</w:t>
            </w:r>
            <w:r>
              <w:rPr>
                <w:rFonts w:hint="eastAsia" w:ascii="Times New Roman" w:hAnsi="Times New Roman" w:eastAsia="仿宋_GB2312"/>
                <w:sz w:val="24"/>
                <w:lang w:eastAsia="zh-CN"/>
              </w:rPr>
              <w:t>赵</w:t>
            </w:r>
            <w:r>
              <w:rPr>
                <w:rFonts w:hint="eastAsia" w:ascii="Times New Roman" w:hAnsi="Times New Roman" w:eastAsia="仿宋_GB2312"/>
                <w:sz w:val="24"/>
              </w:rPr>
              <w:t>各庄镇人民政府</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93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137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72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r>
              <w:rPr>
                <w:rFonts w:ascii="Times New Roman" w:hAnsi="Times New Roman" w:eastAsia="仿宋_GB2312"/>
                <w:b/>
              </w:rPr>
              <w:t xml:space="preserve">  </w:t>
            </w:r>
            <w:r>
              <w:rPr>
                <w:rFonts w:hint="eastAsia" w:ascii="Times New Roman" w:hAnsi="Times New Roman" w:eastAsia="仿宋_GB2312"/>
                <w:b/>
              </w:rPr>
              <w:t>单位</w:t>
            </w:r>
          </w:p>
        </w:tc>
        <w:tc>
          <w:tcPr>
            <w:tcW w:w="74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95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6391" w:type="dxa"/>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1057"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4555" w:type="dxa"/>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88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continue"/>
            <w:vAlign w:val="center"/>
          </w:tcPr>
          <w:p>
            <w:pPr>
              <w:spacing w:line="584" w:lineRule="exact"/>
              <w:jc w:val="left"/>
              <w:outlineLvl w:val="0"/>
              <w:rPr>
                <w:rFonts w:ascii="Times New Roman" w:hAnsi="Times New Roman" w:eastAsia="仿宋_GB2312"/>
              </w:rPr>
            </w:pPr>
          </w:p>
        </w:tc>
        <w:tc>
          <w:tcPr>
            <w:tcW w:w="1057" w:type="dxa"/>
            <w:vMerge w:val="continue"/>
            <w:vAlign w:val="center"/>
          </w:tcPr>
          <w:p>
            <w:pPr>
              <w:spacing w:line="584" w:lineRule="exact"/>
              <w:jc w:val="left"/>
              <w:outlineLvl w:val="0"/>
              <w:rPr>
                <w:rFonts w:ascii="Times New Roman" w:hAnsi="Times New Roman" w:eastAsia="仿宋_GB2312"/>
              </w:rPr>
            </w:pP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continue"/>
            <w:vAlign w:val="center"/>
          </w:tcPr>
          <w:p>
            <w:pPr>
              <w:spacing w:line="584" w:lineRule="exact"/>
              <w:jc w:val="left"/>
              <w:outlineLvl w:val="0"/>
              <w:rPr>
                <w:rFonts w:ascii="Times New Roman" w:hAnsi="Times New Roman" w:eastAsia="仿宋_GB2312"/>
              </w:rPr>
            </w:pP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790"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924"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929"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880" w:type="dxa"/>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1057"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3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137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20"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4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79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4"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9"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88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廊坊市文安县</w:t>
      </w:r>
      <w:r>
        <w:rPr>
          <w:rFonts w:hint="eastAsia" w:ascii="Times New Roman" w:hAnsi="Times New Roman" w:eastAsia="仿宋_GB2312"/>
          <w:sz w:val="32"/>
          <w:szCs w:val="32"/>
          <w:lang w:eastAsia="zh-CN"/>
        </w:rPr>
        <w:t>赵</w:t>
      </w:r>
      <w:r>
        <w:rPr>
          <w:rFonts w:hint="eastAsia" w:ascii="Times New Roman" w:hAnsi="Times New Roman" w:eastAsia="仿宋_GB2312"/>
          <w:sz w:val="32"/>
          <w:szCs w:val="32"/>
        </w:rPr>
        <w:t>各庄镇人民政府上年末固定资产金额为</w:t>
      </w:r>
      <w:r>
        <w:rPr>
          <w:rFonts w:hint="eastAsia" w:ascii="Times New Roman" w:hAnsi="Times New Roman" w:eastAsia="仿宋_GB2312"/>
          <w:sz w:val="32"/>
          <w:szCs w:val="32"/>
          <w:lang w:val="en-US" w:eastAsia="zh-CN"/>
        </w:rPr>
        <w:t>356.98</w:t>
      </w:r>
      <w:r>
        <w:rPr>
          <w:rFonts w:hint="eastAsia" w:ascii="Times New Roman" w:hAnsi="Times New Roman" w:eastAsia="仿宋_GB2312"/>
          <w:sz w:val="32"/>
          <w:szCs w:val="32"/>
        </w:rPr>
        <w:t>万元，本年度我部门无拟购置固定资产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编制部门：廊坊市文安县</w:t>
            </w:r>
            <w:r>
              <w:rPr>
                <w:rFonts w:hint="eastAsia" w:ascii="Times New Roman" w:hAnsi="Times New Roman" w:eastAsia="仿宋_GB2312"/>
                <w:kern w:val="0"/>
                <w:sz w:val="22"/>
                <w:lang w:eastAsia="zh-CN"/>
              </w:rPr>
              <w:t>赵</w:t>
            </w:r>
            <w:r>
              <w:rPr>
                <w:rFonts w:hint="eastAsia" w:ascii="Times New Roman" w:hAnsi="Times New Roman" w:eastAsia="仿宋_GB2312"/>
                <w:kern w:val="0"/>
                <w:sz w:val="22"/>
              </w:rPr>
              <w:t>各庄镇人民政府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2019</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356.98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7024.31</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hint="eastAsia" w:ascii="Times New Roman" w:hAnsi="Times New Roman" w:eastAsia="仿宋_GB2312"/>
                <w:sz w:val="22"/>
                <w:lang w:val="en-US" w:eastAsia="zh-CN"/>
              </w:rPr>
              <w:t>7024.31</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250</w:t>
            </w:r>
          </w:p>
        </w:tc>
      </w:tr>
      <w:tr>
        <w:tblPrEx>
          <w:tblCellMar>
            <w:top w:w="0" w:type="dxa"/>
            <w:left w:w="108" w:type="dxa"/>
            <w:bottom w:w="0" w:type="dxa"/>
            <w:right w:w="108" w:type="dxa"/>
          </w:tblCellMar>
        </w:tblPrEx>
        <w:trPr>
          <w:trHeight w:val="796"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vAlign w:val="center"/>
          </w:tcPr>
          <w:p>
            <w:pPr>
              <w:pStyle w:val="9"/>
              <w:widowControl/>
              <w:spacing w:before="0" w:beforeAutospacing="0" w:after="0" w:afterAutospacing="0" w:line="405" w:lineRule="atLeast"/>
              <w:jc w:val="center"/>
              <w:rPr>
                <w:rFonts w:ascii="Times New Roman" w:hAnsi="Times New Roman" w:eastAsia="仿宋_GB2312"/>
                <w:sz w:val="22"/>
              </w:rPr>
            </w:pPr>
            <w:r>
              <w:rPr>
                <w:rFonts w:hint="eastAsia" w:ascii="方正仿宋简体" w:hAnsi="宋体" w:eastAsia="方正仿宋简体" w:cs="仿宋_GB2312"/>
                <w:color w:val="333333"/>
                <w:szCs w:val="24"/>
                <w:shd w:val="clear" w:color="auto" w:fill="FFFFFF"/>
                <w:lang w:val="en-US" w:eastAsia="zh-CN"/>
              </w:rPr>
              <w:t>3</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26.81</w:t>
            </w:r>
            <w:bookmarkStart w:id="22" w:name="_GoBack"/>
            <w:bookmarkEnd w:id="22"/>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80.17</w:t>
            </w: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26</w: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94E4770"/>
    <w:rsid w:val="144E1DA3"/>
    <w:rsid w:val="185F2F86"/>
    <w:rsid w:val="224E60F5"/>
    <w:rsid w:val="2681218E"/>
    <w:rsid w:val="28A206B5"/>
    <w:rsid w:val="2A007120"/>
    <w:rsid w:val="2F1C2548"/>
    <w:rsid w:val="42D73E4F"/>
    <w:rsid w:val="49A17186"/>
    <w:rsid w:val="4C7F52F4"/>
    <w:rsid w:val="51940D73"/>
    <w:rsid w:val="55BB52D4"/>
    <w:rsid w:val="58323634"/>
    <w:rsid w:val="61595B92"/>
    <w:rsid w:val="630F5830"/>
    <w:rsid w:val="6416242C"/>
    <w:rsid w:val="6C947AD8"/>
    <w:rsid w:val="782E14BF"/>
    <w:rsid w:val="789A5015"/>
    <w:rsid w:val="7CD20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pPr>
      <w:shd w:val="clear" w:color="auto" w:fill="000080"/>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8"/>
    <w:semiHidden/>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paragraph" w:styleId="9">
    <w:name w:val="Normal (Web)"/>
    <w:basedOn w:val="1"/>
    <w:qFormat/>
    <w:uiPriority w:val="99"/>
    <w:pPr>
      <w:spacing w:before="100" w:beforeAutospacing="1" w:after="100" w:afterAutospacing="1"/>
      <w:jc w:val="left"/>
    </w:pPr>
    <w:rPr>
      <w:kern w:val="0"/>
      <w:sz w:val="24"/>
      <w:szCs w:val="20"/>
    </w:rPr>
  </w:style>
  <w:style w:type="character" w:styleId="12">
    <w:name w:val="page number"/>
    <w:basedOn w:val="11"/>
    <w:qFormat/>
    <w:uiPriority w:val="99"/>
    <w:rPr>
      <w:rFonts w:cs="Times New Roman"/>
    </w:rPr>
  </w:style>
  <w:style w:type="character" w:styleId="13">
    <w:name w:val="footnote reference"/>
    <w:basedOn w:val="11"/>
    <w:semiHidden/>
    <w:qFormat/>
    <w:uiPriority w:val="99"/>
    <w:rPr>
      <w:rFonts w:cs="Times New Roman"/>
      <w:vertAlign w:val="superscript"/>
    </w:rPr>
  </w:style>
  <w:style w:type="character" w:customStyle="1" w:styleId="14">
    <w:name w:val="Document Map Char"/>
    <w:basedOn w:val="11"/>
    <w:link w:val="2"/>
    <w:semiHidden/>
    <w:qFormat/>
    <w:locked/>
    <w:uiPriority w:val="99"/>
    <w:rPr>
      <w:rFonts w:ascii="Times New Roman" w:hAnsi="Times New Roman" w:cs="Times New Roman"/>
      <w:sz w:val="2"/>
    </w:rPr>
  </w:style>
  <w:style w:type="character" w:customStyle="1" w:styleId="15">
    <w:name w:val="Balloon Text Char"/>
    <w:basedOn w:val="11"/>
    <w:link w:val="3"/>
    <w:semiHidden/>
    <w:qFormat/>
    <w:locked/>
    <w:uiPriority w:val="99"/>
    <w:rPr>
      <w:rFonts w:cs="Times New Roman"/>
      <w:sz w:val="18"/>
      <w:szCs w:val="18"/>
    </w:rPr>
  </w:style>
  <w:style w:type="character" w:customStyle="1" w:styleId="16">
    <w:name w:val="Footer Char"/>
    <w:basedOn w:val="11"/>
    <w:link w:val="4"/>
    <w:qFormat/>
    <w:locked/>
    <w:uiPriority w:val="99"/>
    <w:rPr>
      <w:rFonts w:ascii="Times New Roman" w:hAnsi="Times New Roman" w:eastAsia="宋体" w:cs="Times New Roman"/>
      <w:sz w:val="18"/>
      <w:szCs w:val="18"/>
    </w:rPr>
  </w:style>
  <w:style w:type="character" w:customStyle="1" w:styleId="17">
    <w:name w:val="Header Char"/>
    <w:basedOn w:val="11"/>
    <w:link w:val="5"/>
    <w:qFormat/>
    <w:locked/>
    <w:uiPriority w:val="99"/>
    <w:rPr>
      <w:rFonts w:ascii="Times New Roman" w:hAnsi="Times New Roman" w:eastAsia="宋体" w:cs="Times New Roman"/>
      <w:sz w:val="18"/>
      <w:szCs w:val="18"/>
    </w:rPr>
  </w:style>
  <w:style w:type="character" w:customStyle="1" w:styleId="18">
    <w:name w:val="Footnote Text Char"/>
    <w:basedOn w:val="11"/>
    <w:link w:val="7"/>
    <w:semiHidden/>
    <w:qFormat/>
    <w:locked/>
    <w:uiPriority w:val="99"/>
    <w:rPr>
      <w:rFonts w:ascii="Calibri" w:hAnsi="Calibri" w:eastAsia="宋体" w:cs="Times New Roman"/>
      <w:sz w:val="18"/>
      <w:szCs w:val="18"/>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29</Pages>
  <Words>2940</Words>
  <Characters>16758</Characters>
  <Lines>0</Lines>
  <Paragraphs>0</Paragraphs>
  <TotalTime>21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Administrator</cp:lastModifiedBy>
  <cp:lastPrinted>2018-01-30T06:12:00Z</cp:lastPrinted>
  <dcterms:modified xsi:type="dcterms:W3CDTF">2020-02-26T07:38:34Z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